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D" w:rsidRPr="00B56DA3" w:rsidRDefault="00BC4BFD" w:rsidP="00CC0C72">
      <w:pPr>
        <w:widowControl w:val="0"/>
        <w:jc w:val="center"/>
        <w:rPr>
          <w:b/>
          <w:sz w:val="28"/>
          <w:szCs w:val="23"/>
          <w:lang w:val="bg-BG"/>
        </w:rPr>
      </w:pPr>
      <w:r w:rsidRPr="00B56DA3">
        <w:rPr>
          <w:b/>
          <w:sz w:val="28"/>
          <w:szCs w:val="23"/>
          <w:lang w:val="bg-BG"/>
        </w:rPr>
        <w:t>О Т Ч Е Т</w:t>
      </w:r>
    </w:p>
    <w:p w:rsidR="00097ADD" w:rsidRPr="00B56DA3" w:rsidRDefault="00097ADD" w:rsidP="00CC0C72">
      <w:pPr>
        <w:widowControl w:val="0"/>
        <w:jc w:val="center"/>
        <w:rPr>
          <w:b/>
          <w:smallCaps/>
          <w:sz w:val="24"/>
          <w:szCs w:val="23"/>
          <w:lang w:val="bg-BG"/>
        </w:rPr>
      </w:pPr>
      <w:r w:rsidRPr="00B56DA3">
        <w:rPr>
          <w:b/>
          <w:smallCaps/>
          <w:sz w:val="24"/>
          <w:szCs w:val="23"/>
          <w:lang w:val="bg-BG"/>
        </w:rPr>
        <w:t xml:space="preserve">за дейността на Дирекция </w:t>
      </w:r>
      <w:r w:rsidR="00D4261F" w:rsidRPr="00B56DA3">
        <w:rPr>
          <w:b/>
          <w:smallCaps/>
          <w:sz w:val="24"/>
          <w:szCs w:val="23"/>
          <w:lang w:val="bg-BG"/>
        </w:rPr>
        <w:t>„</w:t>
      </w:r>
      <w:r w:rsidR="00284B60" w:rsidRPr="00B56DA3">
        <w:rPr>
          <w:b/>
          <w:smallCaps/>
          <w:sz w:val="24"/>
          <w:szCs w:val="23"/>
          <w:lang w:val="bg-BG"/>
        </w:rPr>
        <w:t>Европейска интеграция и икономическо развитие</w:t>
      </w:r>
      <w:r w:rsidR="00BD3396" w:rsidRPr="00B56DA3">
        <w:rPr>
          <w:b/>
          <w:smallCaps/>
          <w:sz w:val="24"/>
          <w:szCs w:val="23"/>
          <w:lang w:val="bg-BG"/>
        </w:rPr>
        <w:t>”</w:t>
      </w:r>
    </w:p>
    <w:p w:rsidR="00097ADD" w:rsidRPr="00B56DA3" w:rsidRDefault="00C77918" w:rsidP="00CC0C72">
      <w:pPr>
        <w:widowControl w:val="0"/>
        <w:jc w:val="center"/>
        <w:rPr>
          <w:b/>
          <w:smallCaps/>
          <w:sz w:val="24"/>
          <w:szCs w:val="23"/>
          <w:lang w:val="bg-BG"/>
        </w:rPr>
      </w:pPr>
      <w:r w:rsidRPr="00B56DA3">
        <w:rPr>
          <w:b/>
          <w:smallCaps/>
          <w:sz w:val="24"/>
          <w:szCs w:val="23"/>
          <w:lang w:val="bg-BG"/>
        </w:rPr>
        <w:t>за периода 01.01.20</w:t>
      </w:r>
      <w:r w:rsidR="002A6F43" w:rsidRPr="00B56DA3">
        <w:rPr>
          <w:b/>
          <w:smallCaps/>
          <w:sz w:val="24"/>
          <w:szCs w:val="23"/>
          <w:lang w:val="bg-BG"/>
        </w:rPr>
        <w:t>2</w:t>
      </w:r>
      <w:r w:rsidR="008C53E8" w:rsidRPr="00B56DA3">
        <w:rPr>
          <w:b/>
          <w:smallCaps/>
          <w:sz w:val="24"/>
          <w:szCs w:val="23"/>
          <w:lang w:val="bg-BG"/>
        </w:rPr>
        <w:t>2</w:t>
      </w:r>
      <w:r w:rsidRPr="00B56DA3">
        <w:rPr>
          <w:b/>
          <w:smallCaps/>
          <w:sz w:val="24"/>
          <w:szCs w:val="23"/>
          <w:lang w:val="bg-BG"/>
        </w:rPr>
        <w:t xml:space="preserve"> ÷ 31.12.20</w:t>
      </w:r>
      <w:r w:rsidR="002A6F43" w:rsidRPr="00B56DA3">
        <w:rPr>
          <w:b/>
          <w:smallCaps/>
          <w:sz w:val="24"/>
          <w:szCs w:val="23"/>
          <w:lang w:val="bg-BG"/>
        </w:rPr>
        <w:t>2</w:t>
      </w:r>
      <w:r w:rsidR="008C53E8" w:rsidRPr="00B56DA3">
        <w:rPr>
          <w:b/>
          <w:smallCaps/>
          <w:sz w:val="24"/>
          <w:szCs w:val="23"/>
          <w:lang w:val="bg-BG"/>
        </w:rPr>
        <w:t>2</w:t>
      </w:r>
      <w:r w:rsidR="002A6F43" w:rsidRPr="00B56DA3">
        <w:rPr>
          <w:b/>
          <w:smallCaps/>
          <w:sz w:val="24"/>
          <w:szCs w:val="23"/>
          <w:lang w:val="bg-BG"/>
        </w:rPr>
        <w:t xml:space="preserve"> </w:t>
      </w:r>
      <w:r w:rsidRPr="00B56DA3">
        <w:rPr>
          <w:b/>
          <w:smallCaps/>
          <w:sz w:val="24"/>
          <w:szCs w:val="23"/>
          <w:lang w:val="bg-BG"/>
        </w:rPr>
        <w:t>г.</w:t>
      </w:r>
    </w:p>
    <w:p w:rsidR="00573979" w:rsidRPr="00B56DA3" w:rsidRDefault="00573979" w:rsidP="00CC0C72">
      <w:pPr>
        <w:pStyle w:val="Title"/>
        <w:widowControl w:val="0"/>
        <w:ind w:firstLine="720"/>
        <w:jc w:val="left"/>
        <w:rPr>
          <w:b/>
          <w:smallCaps/>
          <w:sz w:val="24"/>
          <w:szCs w:val="23"/>
        </w:rPr>
      </w:pPr>
    </w:p>
    <w:p w:rsidR="00B37AB1" w:rsidRPr="00B56DA3" w:rsidRDefault="00B37AB1" w:rsidP="00CC0C72">
      <w:pPr>
        <w:pStyle w:val="Title"/>
        <w:widowControl w:val="0"/>
        <w:spacing w:before="120" w:after="120"/>
        <w:ind w:firstLine="567"/>
        <w:jc w:val="both"/>
        <w:rPr>
          <w:b/>
          <w:smallCaps/>
          <w:sz w:val="24"/>
          <w:szCs w:val="24"/>
        </w:rPr>
      </w:pPr>
      <w:r w:rsidRPr="00B56DA3">
        <w:rPr>
          <w:b/>
          <w:smallCaps/>
          <w:sz w:val="24"/>
          <w:szCs w:val="24"/>
        </w:rPr>
        <w:t>Отчет за дейността на Отдел „Проекти, обществени поръчки, общински фирми, търговия и земеделие”</w:t>
      </w:r>
    </w:p>
    <w:p w:rsidR="00B37AB1" w:rsidRPr="00B56DA3" w:rsidRDefault="008C53E8" w:rsidP="00CC0C72">
      <w:pPr>
        <w:widowControl w:val="0"/>
        <w:numPr>
          <w:ilvl w:val="0"/>
          <w:numId w:val="3"/>
        </w:numPr>
        <w:tabs>
          <w:tab w:val="clear" w:pos="1967"/>
          <w:tab w:val="num" w:pos="567"/>
        </w:tabs>
        <w:spacing w:after="120"/>
        <w:ind w:left="0" w:firstLine="0"/>
        <w:jc w:val="both"/>
        <w:rPr>
          <w:i/>
          <w:sz w:val="24"/>
          <w:szCs w:val="24"/>
          <w:lang w:val="bg-BG"/>
        </w:rPr>
      </w:pPr>
      <w:r w:rsidRPr="00B56DA3">
        <w:rPr>
          <w:i/>
          <w:sz w:val="24"/>
          <w:szCs w:val="24"/>
          <w:lang w:val="bg-BG"/>
        </w:rPr>
        <w:t>О</w:t>
      </w:r>
      <w:r w:rsidR="00B37AB1" w:rsidRPr="00B56DA3">
        <w:rPr>
          <w:i/>
          <w:sz w:val="24"/>
          <w:szCs w:val="24"/>
          <w:lang w:val="bg-BG"/>
        </w:rPr>
        <w:t>перативно</w:t>
      </w:r>
      <w:r w:rsidRPr="00B56DA3">
        <w:rPr>
          <w:i/>
          <w:sz w:val="24"/>
          <w:szCs w:val="24"/>
          <w:lang w:val="bg-BG"/>
        </w:rPr>
        <w:t xml:space="preserve"> </w:t>
      </w:r>
      <w:r w:rsidR="00B37AB1" w:rsidRPr="00B56DA3">
        <w:rPr>
          <w:i/>
          <w:sz w:val="24"/>
          <w:szCs w:val="24"/>
          <w:lang w:val="bg-BG"/>
        </w:rPr>
        <w:t>взаимодействие с общински предприятия и търговски дружества с общинско участие</w:t>
      </w:r>
    </w:p>
    <w:p w:rsidR="00B37AB1" w:rsidRPr="00B56DA3" w:rsidRDefault="00B37AB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В отдела се извършва текущата дейност по прилагане изискванията на Търговския закон, </w:t>
      </w:r>
      <w:r w:rsidR="00F018E3" w:rsidRPr="00B56DA3">
        <w:rPr>
          <w:sz w:val="24"/>
          <w:szCs w:val="24"/>
          <w:lang w:val="bg-BG"/>
        </w:rPr>
        <w:t xml:space="preserve">Закона за публичните предприятия и правилника за прилагането му, </w:t>
      </w:r>
      <w:r w:rsidRPr="00B56DA3">
        <w:rPr>
          <w:sz w:val="24"/>
          <w:szCs w:val="24"/>
          <w:lang w:val="bg-BG"/>
        </w:rPr>
        <w:t xml:space="preserve">Наредбата </w:t>
      </w:r>
      <w:r w:rsidR="00F018E3" w:rsidRPr="00B56DA3">
        <w:rPr>
          <w:sz w:val="24"/>
          <w:szCs w:val="24"/>
          <w:lang w:val="bg-BG"/>
        </w:rPr>
        <w:t xml:space="preserve">за реда за учредяване и упражняване правата на общината в публични предприятия и търговски дружества с общинско участие в капитала </w:t>
      </w:r>
      <w:r w:rsidRPr="00B56DA3">
        <w:rPr>
          <w:sz w:val="24"/>
          <w:szCs w:val="24"/>
          <w:lang w:val="bg-BG"/>
        </w:rPr>
        <w:t>и Закона за общинската собственост по отношение на общинските предприятия.</w:t>
      </w:r>
      <w:r w:rsidR="00092AC0" w:rsidRPr="00B56DA3">
        <w:rPr>
          <w:sz w:val="24"/>
          <w:szCs w:val="24"/>
          <w:lang w:val="bg-BG"/>
        </w:rPr>
        <w:t xml:space="preserve"> В отдела се води Регистър на търговските дружества с общинско участие </w:t>
      </w:r>
      <w:r w:rsidR="00067BBB" w:rsidRPr="00B56DA3">
        <w:rPr>
          <w:sz w:val="24"/>
          <w:szCs w:val="24"/>
          <w:lang w:val="bg-BG"/>
        </w:rPr>
        <w:t xml:space="preserve">в </w:t>
      </w:r>
      <w:r w:rsidR="00092AC0" w:rsidRPr="00B56DA3">
        <w:rPr>
          <w:sz w:val="24"/>
          <w:szCs w:val="24"/>
          <w:lang w:val="bg-BG"/>
        </w:rPr>
        <w:t>електронен вид.</w:t>
      </w:r>
    </w:p>
    <w:p w:rsidR="00B56DA3" w:rsidRPr="00B56DA3" w:rsidRDefault="00B56DA3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През отчетната година са подготвени и с проведени два броя конкурси за избор на управители, съответно на „Технологичен парк” ЕООД и „Самостоятелна медико-техническа лаборатория №1” ЕООД.</w:t>
      </w:r>
    </w:p>
    <w:p w:rsidR="00B56DA3" w:rsidRPr="00B56DA3" w:rsidRDefault="00B56DA3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Подготвена е Докладна </w:t>
      </w:r>
      <w:r>
        <w:rPr>
          <w:sz w:val="24"/>
          <w:szCs w:val="24"/>
          <w:lang w:val="bg-BG"/>
        </w:rPr>
        <w:t xml:space="preserve">записка </w:t>
      </w:r>
      <w:r w:rsidRPr="00B56DA3">
        <w:rPr>
          <w:sz w:val="24"/>
          <w:szCs w:val="24"/>
          <w:lang w:val="bg-BG"/>
        </w:rPr>
        <w:t xml:space="preserve">и Правилник за дейността за създаване на </w:t>
      </w:r>
      <w:r>
        <w:rPr>
          <w:sz w:val="24"/>
          <w:szCs w:val="24"/>
          <w:lang w:val="bg-BG"/>
        </w:rPr>
        <w:t>О</w:t>
      </w:r>
      <w:r w:rsidRPr="00B56DA3">
        <w:rPr>
          <w:sz w:val="24"/>
          <w:szCs w:val="24"/>
          <w:lang w:val="bg-BG"/>
        </w:rPr>
        <w:t>бщинско предприятие „Градска мобилност – Монтана“ за експлоатация и поддържане на паркингите и зоните за платено паркиране</w:t>
      </w:r>
      <w:r>
        <w:rPr>
          <w:sz w:val="24"/>
          <w:szCs w:val="24"/>
          <w:lang w:val="bg-BG"/>
        </w:rPr>
        <w:t>.</w:t>
      </w:r>
    </w:p>
    <w:p w:rsidR="00B37AB1" w:rsidRPr="00CC0C72" w:rsidRDefault="00B37AB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CC0C72">
        <w:rPr>
          <w:sz w:val="24"/>
          <w:szCs w:val="24"/>
          <w:lang w:val="bg-BG"/>
        </w:rPr>
        <w:t xml:space="preserve">За периода </w:t>
      </w:r>
      <w:r w:rsidR="00CC0C72" w:rsidRPr="00CC0C72">
        <w:rPr>
          <w:sz w:val="24"/>
          <w:szCs w:val="24"/>
          <w:lang w:val="bg-BG"/>
        </w:rPr>
        <w:t>са</w:t>
      </w:r>
      <w:r w:rsidRPr="00CC0C72">
        <w:rPr>
          <w:sz w:val="24"/>
          <w:szCs w:val="24"/>
          <w:lang w:val="bg-BG"/>
        </w:rPr>
        <w:t xml:space="preserve"> събрани дивидентите от търговски дружества с общинско участие: „Регионално депо за отпадъци-Монтана” ЕООД</w:t>
      </w:r>
      <w:r w:rsidR="00D81E7E" w:rsidRPr="00CC0C72">
        <w:rPr>
          <w:sz w:val="24"/>
          <w:szCs w:val="24"/>
          <w:lang w:val="bg-BG"/>
        </w:rPr>
        <w:t xml:space="preserve"> – </w:t>
      </w:r>
      <w:r w:rsidR="00CC0C72" w:rsidRPr="00CC0C72">
        <w:rPr>
          <w:sz w:val="24"/>
          <w:szCs w:val="24"/>
          <w:lang w:val="bg-BG"/>
        </w:rPr>
        <w:t>162 124</w:t>
      </w:r>
      <w:r w:rsidR="002A6F43" w:rsidRPr="00CC0C72">
        <w:rPr>
          <w:sz w:val="24"/>
          <w:szCs w:val="24"/>
          <w:lang w:val="bg-BG"/>
        </w:rPr>
        <w:t>,</w:t>
      </w:r>
      <w:r w:rsidR="00CC0C72" w:rsidRPr="00CC0C72">
        <w:rPr>
          <w:sz w:val="24"/>
          <w:szCs w:val="24"/>
          <w:lang w:val="bg-BG"/>
        </w:rPr>
        <w:t>15</w:t>
      </w:r>
      <w:r w:rsidR="00D81E7E" w:rsidRPr="00CC0C72">
        <w:rPr>
          <w:sz w:val="24"/>
          <w:szCs w:val="24"/>
          <w:lang w:val="bg-BG"/>
        </w:rPr>
        <w:t xml:space="preserve"> лв.</w:t>
      </w:r>
      <w:r w:rsidR="00CC0C72" w:rsidRPr="00CC0C72">
        <w:rPr>
          <w:sz w:val="24"/>
          <w:szCs w:val="24"/>
          <w:lang w:val="bg-BG"/>
        </w:rPr>
        <w:t xml:space="preserve"> „Технологичен парк” ЕООД – 5 043,17 лв.</w:t>
      </w:r>
      <w:r w:rsidRPr="00CC0C72">
        <w:rPr>
          <w:sz w:val="24"/>
          <w:szCs w:val="24"/>
          <w:lang w:val="bg-BG"/>
        </w:rPr>
        <w:t>, „Общински пазар” ЕООД</w:t>
      </w:r>
      <w:r w:rsidR="00D81E7E" w:rsidRPr="00CC0C72">
        <w:rPr>
          <w:sz w:val="24"/>
          <w:szCs w:val="24"/>
          <w:lang w:val="bg-BG"/>
        </w:rPr>
        <w:t xml:space="preserve"> – </w:t>
      </w:r>
      <w:r w:rsidR="00BF5C35" w:rsidRPr="00CC0C72">
        <w:rPr>
          <w:sz w:val="24"/>
          <w:szCs w:val="24"/>
          <w:lang w:val="bg-BG"/>
        </w:rPr>
        <w:t>4 </w:t>
      </w:r>
      <w:r w:rsidR="00CC0C72" w:rsidRPr="00CC0C72">
        <w:rPr>
          <w:sz w:val="24"/>
          <w:szCs w:val="24"/>
          <w:lang w:val="bg-BG"/>
        </w:rPr>
        <w:t>973</w:t>
      </w:r>
      <w:r w:rsidR="002A6F43" w:rsidRPr="00CC0C72">
        <w:rPr>
          <w:sz w:val="24"/>
          <w:szCs w:val="24"/>
          <w:lang w:val="bg-BG"/>
        </w:rPr>
        <w:t xml:space="preserve">,00 </w:t>
      </w:r>
      <w:r w:rsidR="00D81E7E" w:rsidRPr="00CC0C72">
        <w:rPr>
          <w:sz w:val="24"/>
          <w:szCs w:val="24"/>
          <w:lang w:val="bg-BG"/>
        </w:rPr>
        <w:t>лв.</w:t>
      </w:r>
      <w:r w:rsidRPr="00CC0C72">
        <w:rPr>
          <w:sz w:val="24"/>
          <w:szCs w:val="24"/>
          <w:lang w:val="bg-BG"/>
        </w:rPr>
        <w:t>, и „Топлофикация” ЕАД</w:t>
      </w:r>
      <w:r w:rsidR="00D81E7E" w:rsidRPr="00CC0C72">
        <w:rPr>
          <w:sz w:val="24"/>
          <w:szCs w:val="24"/>
          <w:lang w:val="bg-BG"/>
        </w:rPr>
        <w:t xml:space="preserve"> – </w:t>
      </w:r>
      <w:r w:rsidR="00CC0C72" w:rsidRPr="00CC0C72">
        <w:rPr>
          <w:sz w:val="24"/>
          <w:szCs w:val="24"/>
          <w:lang w:val="bg-BG"/>
        </w:rPr>
        <w:t>8 303</w:t>
      </w:r>
      <w:r w:rsidR="002A6F43" w:rsidRPr="00CC0C72">
        <w:rPr>
          <w:sz w:val="24"/>
          <w:szCs w:val="24"/>
          <w:lang w:val="bg-BG"/>
        </w:rPr>
        <w:t>,</w:t>
      </w:r>
      <w:r w:rsidR="00CC0C72" w:rsidRPr="00CC0C72">
        <w:rPr>
          <w:sz w:val="24"/>
          <w:szCs w:val="24"/>
          <w:lang w:val="bg-BG"/>
        </w:rPr>
        <w:t>00</w:t>
      </w:r>
      <w:r w:rsidR="00D81E7E" w:rsidRPr="00CC0C72">
        <w:rPr>
          <w:sz w:val="24"/>
          <w:szCs w:val="24"/>
          <w:lang w:val="bg-BG"/>
        </w:rPr>
        <w:t xml:space="preserve"> лв</w:t>
      </w:r>
      <w:r w:rsidRPr="00CC0C72">
        <w:rPr>
          <w:sz w:val="24"/>
          <w:szCs w:val="24"/>
          <w:lang w:val="bg-BG"/>
        </w:rPr>
        <w:t>.</w:t>
      </w:r>
      <w:r w:rsidR="00CC0C72" w:rsidRPr="00CC0C72">
        <w:rPr>
          <w:sz w:val="24"/>
          <w:szCs w:val="24"/>
          <w:lang w:val="bg-BG"/>
        </w:rPr>
        <w:t xml:space="preserve"> </w:t>
      </w:r>
      <w:r w:rsidRPr="00CC0C72">
        <w:rPr>
          <w:sz w:val="24"/>
          <w:szCs w:val="24"/>
          <w:lang w:val="bg-BG"/>
        </w:rPr>
        <w:t xml:space="preserve">Общо постъпленията от дивиденти са </w:t>
      </w:r>
      <w:r w:rsidR="00CC0C72" w:rsidRPr="00CC0C72">
        <w:rPr>
          <w:b/>
          <w:sz w:val="24"/>
          <w:szCs w:val="24"/>
          <w:lang w:val="bg-BG"/>
        </w:rPr>
        <w:t>180 443,32 лв.</w:t>
      </w:r>
      <w:r w:rsidR="00CC0C72" w:rsidRPr="00CC0C72">
        <w:rPr>
          <w:sz w:val="24"/>
          <w:szCs w:val="24"/>
          <w:lang w:val="bg-BG"/>
        </w:rPr>
        <w:t xml:space="preserve"> </w:t>
      </w:r>
      <w:r w:rsidR="00B56DA3" w:rsidRPr="00CC0C72">
        <w:rPr>
          <w:sz w:val="24"/>
          <w:szCs w:val="24"/>
          <w:lang w:val="bg-BG"/>
        </w:rPr>
        <w:t xml:space="preserve">при </w:t>
      </w:r>
      <w:r w:rsidR="00BF5C35" w:rsidRPr="00CC0C72">
        <w:rPr>
          <w:sz w:val="24"/>
          <w:szCs w:val="24"/>
          <w:lang w:val="bg-BG"/>
        </w:rPr>
        <w:t>1</w:t>
      </w:r>
      <w:r w:rsidR="002A6F43" w:rsidRPr="00CC0C72">
        <w:rPr>
          <w:sz w:val="24"/>
          <w:szCs w:val="24"/>
          <w:lang w:val="bg-BG"/>
        </w:rPr>
        <w:t>95</w:t>
      </w:r>
      <w:r w:rsidR="00BF5C35" w:rsidRPr="00CC0C72">
        <w:rPr>
          <w:sz w:val="24"/>
          <w:szCs w:val="24"/>
          <w:lang w:val="bg-BG"/>
        </w:rPr>
        <w:t> 326,73</w:t>
      </w:r>
      <w:r w:rsidR="00D81E7E" w:rsidRPr="00CC0C72">
        <w:rPr>
          <w:sz w:val="24"/>
          <w:szCs w:val="24"/>
          <w:lang w:val="bg-BG"/>
        </w:rPr>
        <w:t xml:space="preserve"> </w:t>
      </w:r>
      <w:r w:rsidRPr="00CC0C72">
        <w:rPr>
          <w:sz w:val="24"/>
          <w:szCs w:val="24"/>
          <w:lang w:val="bg-BG"/>
        </w:rPr>
        <w:t>лв.</w:t>
      </w:r>
      <w:r w:rsidR="00ED532C" w:rsidRPr="00CC0C72">
        <w:rPr>
          <w:sz w:val="24"/>
          <w:szCs w:val="24"/>
          <w:lang w:val="bg-BG"/>
        </w:rPr>
        <w:t xml:space="preserve"> за преходната.</w:t>
      </w:r>
      <w:r w:rsidR="00CC0C72" w:rsidRPr="00CC0C72">
        <w:rPr>
          <w:sz w:val="24"/>
          <w:szCs w:val="24"/>
          <w:lang w:val="bg-BG"/>
        </w:rPr>
        <w:t xml:space="preserve"> Прогноза за 2023 г. – 164 000 лв.</w:t>
      </w:r>
    </w:p>
    <w:p w:rsidR="006A5EC2" w:rsidRPr="00B56DA3" w:rsidRDefault="006A5EC2" w:rsidP="00CC0C72">
      <w:pPr>
        <w:widowControl w:val="0"/>
        <w:ind w:firstLine="567"/>
        <w:jc w:val="both"/>
        <w:rPr>
          <w:color w:val="FF0000"/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Изготвени са докладни записки до Общински съвет и са приети годишния баланс и отчет за приходи и разходи на общинските фирми, както и информация за отчетите им за първо</w:t>
      </w:r>
      <w:r w:rsidR="00BF5C35" w:rsidRPr="00B56DA3">
        <w:rPr>
          <w:sz w:val="24"/>
          <w:szCs w:val="24"/>
          <w:lang w:val="bg-BG"/>
        </w:rPr>
        <w:t>то</w:t>
      </w:r>
      <w:r w:rsidRPr="00B56DA3">
        <w:rPr>
          <w:sz w:val="24"/>
          <w:szCs w:val="24"/>
          <w:lang w:val="bg-BG"/>
        </w:rPr>
        <w:t xml:space="preserve"> полугодие </w:t>
      </w:r>
      <w:r w:rsidR="00BF5C35" w:rsidRPr="00B56DA3">
        <w:rPr>
          <w:sz w:val="24"/>
          <w:szCs w:val="24"/>
          <w:lang w:val="bg-BG"/>
        </w:rPr>
        <w:t xml:space="preserve">и деветмесечието </w:t>
      </w:r>
      <w:r w:rsidRPr="00B56DA3">
        <w:rPr>
          <w:sz w:val="24"/>
          <w:szCs w:val="24"/>
          <w:lang w:val="bg-BG"/>
        </w:rPr>
        <w:t>на 20</w:t>
      </w:r>
      <w:r w:rsidR="002A6F43" w:rsidRPr="00B56DA3">
        <w:rPr>
          <w:sz w:val="24"/>
          <w:szCs w:val="24"/>
          <w:lang w:val="bg-BG"/>
        </w:rPr>
        <w:t>2</w:t>
      </w:r>
      <w:r w:rsidR="00B56DA3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г.</w:t>
      </w:r>
    </w:p>
    <w:p w:rsidR="00381687" w:rsidRPr="00B56DA3" w:rsidRDefault="00381687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Изготвена е </w:t>
      </w:r>
      <w:r w:rsidR="002468F8">
        <w:rPr>
          <w:sz w:val="24"/>
          <w:szCs w:val="24"/>
          <w:lang w:val="bg-BG"/>
        </w:rPr>
        <w:t>Годишна с</w:t>
      </w:r>
      <w:r w:rsidRPr="00B56DA3">
        <w:rPr>
          <w:sz w:val="24"/>
          <w:szCs w:val="24"/>
          <w:lang w:val="bg-BG"/>
        </w:rPr>
        <w:t>правка за приспадащата се част от капитала на фирмите с дялово участие на Община Монтана.</w:t>
      </w:r>
    </w:p>
    <w:p w:rsidR="00B37AB1" w:rsidRPr="00B56DA3" w:rsidRDefault="00B37AB1" w:rsidP="00CC0C72">
      <w:pPr>
        <w:widowControl w:val="0"/>
        <w:jc w:val="both"/>
        <w:rPr>
          <w:b/>
          <w:sz w:val="24"/>
          <w:szCs w:val="24"/>
          <w:lang w:val="bg-BG"/>
        </w:rPr>
      </w:pPr>
    </w:p>
    <w:p w:rsidR="00B37AB1" w:rsidRPr="00B56DA3" w:rsidRDefault="008C53E8" w:rsidP="00CC0C72">
      <w:pPr>
        <w:widowControl w:val="0"/>
        <w:numPr>
          <w:ilvl w:val="0"/>
          <w:numId w:val="3"/>
        </w:numPr>
        <w:tabs>
          <w:tab w:val="clear" w:pos="1967"/>
          <w:tab w:val="num" w:pos="567"/>
        </w:tabs>
        <w:spacing w:after="120"/>
        <w:ind w:left="0" w:firstLine="0"/>
        <w:jc w:val="both"/>
        <w:rPr>
          <w:i/>
          <w:sz w:val="24"/>
          <w:szCs w:val="24"/>
          <w:lang w:val="bg-BG"/>
        </w:rPr>
      </w:pPr>
      <w:r w:rsidRPr="00B56DA3">
        <w:rPr>
          <w:i/>
          <w:sz w:val="24"/>
          <w:szCs w:val="24"/>
          <w:lang w:val="bg-BG"/>
        </w:rPr>
        <w:t>У</w:t>
      </w:r>
      <w:r w:rsidR="00B37AB1" w:rsidRPr="00B56DA3">
        <w:rPr>
          <w:i/>
          <w:sz w:val="24"/>
          <w:szCs w:val="24"/>
          <w:lang w:val="bg-BG"/>
        </w:rPr>
        <w:t>правление</w:t>
      </w:r>
      <w:r w:rsidRPr="00B56DA3">
        <w:rPr>
          <w:i/>
          <w:sz w:val="24"/>
          <w:szCs w:val="24"/>
          <w:lang w:val="bg-BG"/>
        </w:rPr>
        <w:t xml:space="preserve"> </w:t>
      </w:r>
      <w:r w:rsidR="00B37AB1" w:rsidRPr="00B56DA3">
        <w:rPr>
          <w:i/>
          <w:sz w:val="24"/>
          <w:szCs w:val="24"/>
          <w:lang w:val="bg-BG"/>
        </w:rPr>
        <w:t>на обществените поръчки</w:t>
      </w:r>
    </w:p>
    <w:p w:rsidR="00B37AB1" w:rsidRPr="00B56DA3" w:rsidRDefault="00B37AB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През 20</w:t>
      </w:r>
      <w:r w:rsidR="00515C45" w:rsidRPr="00B56DA3">
        <w:rPr>
          <w:sz w:val="24"/>
          <w:szCs w:val="24"/>
          <w:lang w:val="bg-BG"/>
        </w:rPr>
        <w:t>2</w:t>
      </w:r>
      <w:r w:rsidR="00B56DA3">
        <w:rPr>
          <w:sz w:val="24"/>
          <w:szCs w:val="24"/>
          <w:lang w:val="bg-BG"/>
        </w:rPr>
        <w:t xml:space="preserve">2 </w:t>
      </w:r>
      <w:r w:rsidRPr="00B56DA3">
        <w:rPr>
          <w:sz w:val="24"/>
          <w:szCs w:val="24"/>
          <w:lang w:val="bg-BG"/>
        </w:rPr>
        <w:t xml:space="preserve">г. са </w:t>
      </w:r>
      <w:r w:rsidR="001D201E" w:rsidRPr="00B56DA3">
        <w:rPr>
          <w:sz w:val="24"/>
          <w:szCs w:val="24"/>
          <w:lang w:val="bg-BG"/>
        </w:rPr>
        <w:t>обявени</w:t>
      </w:r>
      <w:r w:rsidRPr="00B56DA3">
        <w:rPr>
          <w:sz w:val="24"/>
          <w:szCs w:val="24"/>
          <w:lang w:val="bg-BG"/>
        </w:rPr>
        <w:t xml:space="preserve"> </w:t>
      </w:r>
      <w:r w:rsidR="00B56DA3" w:rsidRPr="00B56DA3">
        <w:rPr>
          <w:b/>
          <w:sz w:val="24"/>
          <w:szCs w:val="24"/>
          <w:lang w:val="bg-BG"/>
        </w:rPr>
        <w:t>33 обществени поръчки</w:t>
      </w:r>
      <w:r w:rsidR="00B56DA3" w:rsidRPr="00B56DA3">
        <w:rPr>
          <w:sz w:val="24"/>
          <w:szCs w:val="24"/>
          <w:lang w:val="bg-BG"/>
        </w:rPr>
        <w:t xml:space="preserve"> при </w:t>
      </w:r>
      <w:r w:rsidR="00515C45" w:rsidRPr="00B56DA3">
        <w:rPr>
          <w:sz w:val="24"/>
          <w:szCs w:val="24"/>
          <w:lang w:val="bg-BG"/>
        </w:rPr>
        <w:t>2</w:t>
      </w:r>
      <w:r w:rsidR="008F7183" w:rsidRPr="00B56DA3">
        <w:rPr>
          <w:sz w:val="24"/>
          <w:szCs w:val="24"/>
          <w:lang w:val="bg-BG"/>
        </w:rPr>
        <w:t>9</w:t>
      </w:r>
      <w:r w:rsidR="00B56DA3" w:rsidRPr="00B56DA3">
        <w:rPr>
          <w:sz w:val="24"/>
          <w:szCs w:val="24"/>
          <w:lang w:val="bg-BG"/>
        </w:rPr>
        <w:t xml:space="preserve"> за преходната</w:t>
      </w:r>
      <w:r w:rsidRPr="00B56DA3">
        <w:rPr>
          <w:i/>
          <w:sz w:val="24"/>
          <w:szCs w:val="24"/>
          <w:lang w:val="bg-BG"/>
        </w:rPr>
        <w:t>.</w:t>
      </w:r>
    </w:p>
    <w:p w:rsidR="00B37AB1" w:rsidRPr="00B56DA3" w:rsidRDefault="00B37AB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От тях: </w:t>
      </w:r>
      <w:r w:rsidR="00B56DA3">
        <w:rPr>
          <w:i/>
          <w:sz w:val="24"/>
          <w:szCs w:val="24"/>
          <w:lang w:val="bg-BG"/>
        </w:rPr>
        <w:t>5</w:t>
      </w:r>
      <w:r w:rsidRPr="00B56DA3">
        <w:rPr>
          <w:i/>
          <w:sz w:val="24"/>
          <w:szCs w:val="24"/>
          <w:lang w:val="bg-BG"/>
        </w:rPr>
        <w:t xml:space="preserve"> броя</w:t>
      </w:r>
      <w:r w:rsidRPr="00B56DA3">
        <w:rPr>
          <w:sz w:val="24"/>
          <w:szCs w:val="24"/>
          <w:lang w:val="bg-BG"/>
        </w:rPr>
        <w:t xml:space="preserve"> открити процедури, </w:t>
      </w:r>
      <w:r w:rsidR="00B56DA3">
        <w:rPr>
          <w:i/>
          <w:sz w:val="24"/>
          <w:szCs w:val="24"/>
          <w:lang w:val="bg-BG"/>
        </w:rPr>
        <w:t>1</w:t>
      </w:r>
      <w:r w:rsidR="005917AA" w:rsidRPr="00B56DA3">
        <w:rPr>
          <w:i/>
          <w:sz w:val="24"/>
          <w:szCs w:val="24"/>
          <w:lang w:val="bg-BG"/>
        </w:rPr>
        <w:t xml:space="preserve"> бро</w:t>
      </w:r>
      <w:r w:rsidR="00B56DA3">
        <w:rPr>
          <w:i/>
          <w:sz w:val="24"/>
          <w:szCs w:val="24"/>
          <w:lang w:val="bg-BG"/>
        </w:rPr>
        <w:t>й</w:t>
      </w:r>
      <w:r w:rsidR="00DF4F4A" w:rsidRPr="00B56DA3">
        <w:rPr>
          <w:sz w:val="24"/>
          <w:szCs w:val="24"/>
          <w:lang w:val="bg-BG"/>
        </w:rPr>
        <w:t xml:space="preserve"> договаряне</w:t>
      </w:r>
      <w:r w:rsidR="0059709E" w:rsidRPr="00B56DA3">
        <w:rPr>
          <w:sz w:val="24"/>
          <w:szCs w:val="24"/>
          <w:lang w:val="bg-BG"/>
        </w:rPr>
        <w:t xml:space="preserve"> без предварително обявление</w:t>
      </w:r>
      <w:r w:rsidR="00DF4F4A" w:rsidRPr="00B56DA3">
        <w:rPr>
          <w:sz w:val="24"/>
          <w:szCs w:val="24"/>
          <w:lang w:val="bg-BG"/>
        </w:rPr>
        <w:t>,</w:t>
      </w:r>
      <w:r w:rsidRPr="00B56DA3">
        <w:rPr>
          <w:sz w:val="24"/>
          <w:szCs w:val="24"/>
          <w:lang w:val="bg-BG"/>
        </w:rPr>
        <w:t xml:space="preserve"> </w:t>
      </w:r>
      <w:r w:rsidR="00B56DA3">
        <w:rPr>
          <w:i/>
          <w:sz w:val="24"/>
          <w:szCs w:val="24"/>
          <w:lang w:val="bg-BG"/>
        </w:rPr>
        <w:t>6</w:t>
      </w:r>
      <w:r w:rsidR="001D201E" w:rsidRPr="00B56DA3">
        <w:rPr>
          <w:i/>
          <w:sz w:val="24"/>
          <w:szCs w:val="24"/>
          <w:lang w:val="bg-BG"/>
        </w:rPr>
        <w:t xml:space="preserve"> броя </w:t>
      </w:r>
      <w:r w:rsidR="001D201E" w:rsidRPr="00B56DA3">
        <w:rPr>
          <w:sz w:val="24"/>
          <w:szCs w:val="24"/>
          <w:lang w:val="bg-BG"/>
        </w:rPr>
        <w:t>публични състезания</w:t>
      </w:r>
      <w:r w:rsidR="00D81E7E" w:rsidRPr="00B56DA3">
        <w:rPr>
          <w:sz w:val="24"/>
          <w:szCs w:val="24"/>
          <w:lang w:val="bg-BG"/>
        </w:rPr>
        <w:t xml:space="preserve">, </w:t>
      </w:r>
      <w:r w:rsidR="00B56DA3">
        <w:rPr>
          <w:i/>
          <w:sz w:val="24"/>
          <w:szCs w:val="24"/>
          <w:lang w:val="bg-BG"/>
        </w:rPr>
        <w:t>3</w:t>
      </w:r>
      <w:r w:rsidR="00D81E7E" w:rsidRPr="00B56DA3">
        <w:rPr>
          <w:i/>
          <w:sz w:val="24"/>
          <w:szCs w:val="24"/>
          <w:lang w:val="bg-BG"/>
        </w:rPr>
        <w:t xml:space="preserve"> броя</w:t>
      </w:r>
      <w:r w:rsidR="00D81E7E" w:rsidRPr="00B56DA3">
        <w:rPr>
          <w:sz w:val="24"/>
          <w:szCs w:val="24"/>
          <w:lang w:val="bg-BG"/>
        </w:rPr>
        <w:t xml:space="preserve"> преки договаряния</w:t>
      </w:r>
      <w:r w:rsidR="00B56DA3">
        <w:rPr>
          <w:sz w:val="24"/>
          <w:szCs w:val="24"/>
          <w:lang w:val="bg-BG"/>
        </w:rPr>
        <w:t>,</w:t>
      </w:r>
      <w:r w:rsidR="001D201E" w:rsidRPr="00B56DA3">
        <w:rPr>
          <w:sz w:val="24"/>
          <w:szCs w:val="24"/>
          <w:lang w:val="bg-BG"/>
        </w:rPr>
        <w:t xml:space="preserve"> </w:t>
      </w:r>
      <w:r w:rsidR="00D81E7E" w:rsidRPr="00B56DA3">
        <w:rPr>
          <w:i/>
          <w:sz w:val="24"/>
          <w:szCs w:val="24"/>
          <w:lang w:val="bg-BG"/>
        </w:rPr>
        <w:t>1</w:t>
      </w:r>
      <w:r w:rsidR="00B56DA3">
        <w:rPr>
          <w:i/>
          <w:sz w:val="24"/>
          <w:szCs w:val="24"/>
          <w:lang w:val="bg-BG"/>
        </w:rPr>
        <w:t>7</w:t>
      </w:r>
      <w:r w:rsidR="005917AA" w:rsidRPr="00B56DA3">
        <w:rPr>
          <w:i/>
          <w:sz w:val="24"/>
          <w:szCs w:val="24"/>
          <w:lang w:val="bg-BG"/>
        </w:rPr>
        <w:t xml:space="preserve"> броя </w:t>
      </w:r>
      <w:r w:rsidR="005917AA" w:rsidRPr="00B56DA3">
        <w:rPr>
          <w:sz w:val="24"/>
          <w:szCs w:val="24"/>
          <w:lang w:val="bg-BG"/>
        </w:rPr>
        <w:t xml:space="preserve">чрез </w:t>
      </w:r>
      <w:r w:rsidR="001D201E" w:rsidRPr="00B56DA3">
        <w:rPr>
          <w:sz w:val="24"/>
          <w:szCs w:val="24"/>
          <w:lang w:val="bg-BG"/>
        </w:rPr>
        <w:t>о</w:t>
      </w:r>
      <w:r w:rsidR="00B56DA3">
        <w:rPr>
          <w:sz w:val="24"/>
          <w:szCs w:val="24"/>
          <w:lang w:val="bg-BG"/>
        </w:rPr>
        <w:t>бяви,</w:t>
      </w:r>
      <w:r w:rsidR="00B56DA3" w:rsidRPr="00B56DA3">
        <w:rPr>
          <w:sz w:val="24"/>
          <w:szCs w:val="24"/>
          <w:lang w:val="bg-BG"/>
        </w:rPr>
        <w:t xml:space="preserve"> </w:t>
      </w:r>
      <w:r w:rsidR="00B56DA3" w:rsidRPr="00B56DA3">
        <w:rPr>
          <w:i/>
          <w:sz w:val="24"/>
          <w:szCs w:val="24"/>
          <w:lang w:val="bg-BG"/>
        </w:rPr>
        <w:t>1 бро</w:t>
      </w:r>
      <w:r w:rsidR="00B56DA3">
        <w:rPr>
          <w:i/>
          <w:sz w:val="24"/>
          <w:szCs w:val="24"/>
          <w:lang w:val="bg-BG"/>
        </w:rPr>
        <w:t>й</w:t>
      </w:r>
      <w:r w:rsidR="00B56DA3" w:rsidRPr="00B56DA3">
        <w:rPr>
          <w:sz w:val="24"/>
          <w:szCs w:val="24"/>
          <w:lang w:val="bg-BG"/>
        </w:rPr>
        <w:t xml:space="preserve"> покана до определени лица</w:t>
      </w:r>
      <w:r w:rsidR="00B56DA3">
        <w:rPr>
          <w:sz w:val="24"/>
          <w:szCs w:val="24"/>
          <w:lang w:val="bg-BG"/>
        </w:rPr>
        <w:t xml:space="preserve"> и </w:t>
      </w:r>
      <w:r w:rsidR="00B56DA3" w:rsidRPr="00B56DA3">
        <w:rPr>
          <w:i/>
          <w:sz w:val="24"/>
          <w:szCs w:val="24"/>
          <w:lang w:val="bg-BG"/>
        </w:rPr>
        <w:t>1 брой</w:t>
      </w:r>
      <w:r w:rsidR="00B56DA3">
        <w:rPr>
          <w:sz w:val="24"/>
          <w:szCs w:val="24"/>
          <w:lang w:val="bg-BG"/>
        </w:rPr>
        <w:t xml:space="preserve"> вътрешен конкурентен избор по рамково споразумение</w:t>
      </w:r>
      <w:r w:rsidR="00541CE1" w:rsidRPr="00B56DA3">
        <w:rPr>
          <w:sz w:val="24"/>
          <w:szCs w:val="24"/>
          <w:lang w:val="bg-BG"/>
        </w:rPr>
        <w:t>.</w:t>
      </w:r>
      <w:r w:rsidR="001D201E" w:rsidRPr="00B56DA3">
        <w:rPr>
          <w:sz w:val="24"/>
          <w:szCs w:val="24"/>
          <w:lang w:val="bg-BG"/>
        </w:rPr>
        <w:t xml:space="preserve"> </w:t>
      </w:r>
      <w:r w:rsidR="00541CE1" w:rsidRPr="00B56DA3">
        <w:rPr>
          <w:sz w:val="24"/>
          <w:szCs w:val="24"/>
          <w:lang w:val="bg-BG"/>
        </w:rPr>
        <w:t>Н</w:t>
      </w:r>
      <w:r w:rsidR="001D201E" w:rsidRPr="00B56DA3">
        <w:rPr>
          <w:sz w:val="24"/>
          <w:szCs w:val="24"/>
          <w:lang w:val="bg-BG"/>
        </w:rPr>
        <w:t xml:space="preserve">азначени са </w:t>
      </w:r>
      <w:r w:rsidR="00B56DA3">
        <w:rPr>
          <w:i/>
          <w:sz w:val="24"/>
          <w:szCs w:val="24"/>
          <w:lang w:val="bg-BG"/>
        </w:rPr>
        <w:t>33</w:t>
      </w:r>
      <w:r w:rsidR="001D201E" w:rsidRPr="00B56DA3">
        <w:rPr>
          <w:i/>
          <w:sz w:val="24"/>
          <w:szCs w:val="24"/>
          <w:lang w:val="bg-BG"/>
        </w:rPr>
        <w:t xml:space="preserve"> комисии</w:t>
      </w:r>
      <w:r w:rsidR="001D201E" w:rsidRPr="00B56DA3">
        <w:rPr>
          <w:sz w:val="24"/>
          <w:szCs w:val="24"/>
          <w:lang w:val="bg-BG"/>
        </w:rPr>
        <w:t xml:space="preserve"> за разглеждане, оценка и класиране на оферти</w:t>
      </w:r>
      <w:r w:rsidR="002A7E3B" w:rsidRPr="00B56DA3">
        <w:rPr>
          <w:sz w:val="24"/>
          <w:szCs w:val="24"/>
          <w:lang w:val="bg-BG"/>
        </w:rPr>
        <w:t>.</w:t>
      </w:r>
      <w:r w:rsidR="001D201E" w:rsidRPr="00B56DA3">
        <w:rPr>
          <w:sz w:val="24"/>
          <w:szCs w:val="24"/>
          <w:lang w:val="bg-BG"/>
        </w:rPr>
        <w:t xml:space="preserve"> </w:t>
      </w:r>
      <w:r w:rsidR="002A7E3B" w:rsidRPr="00B56DA3">
        <w:rPr>
          <w:sz w:val="24"/>
          <w:szCs w:val="24"/>
          <w:lang w:val="bg-BG"/>
        </w:rPr>
        <w:t xml:space="preserve">Издадени са и са публикувани </w:t>
      </w:r>
      <w:r w:rsidR="00F82E7A" w:rsidRPr="00B56DA3">
        <w:rPr>
          <w:i/>
          <w:sz w:val="24"/>
          <w:szCs w:val="24"/>
          <w:lang w:val="bg-BG"/>
        </w:rPr>
        <w:t>1</w:t>
      </w:r>
      <w:r w:rsidR="00B56DA3">
        <w:rPr>
          <w:i/>
          <w:sz w:val="24"/>
          <w:szCs w:val="24"/>
          <w:lang w:val="bg-BG"/>
        </w:rPr>
        <w:t>2</w:t>
      </w:r>
      <w:r w:rsidR="002A7E3B" w:rsidRPr="00B56DA3">
        <w:rPr>
          <w:i/>
          <w:sz w:val="24"/>
          <w:szCs w:val="24"/>
          <w:lang w:val="bg-BG"/>
        </w:rPr>
        <w:t xml:space="preserve"> решения за определяне на изпълнители</w:t>
      </w:r>
      <w:r w:rsidR="002A7E3B" w:rsidRPr="00B56DA3">
        <w:rPr>
          <w:sz w:val="24"/>
          <w:szCs w:val="24"/>
          <w:lang w:val="bg-BG"/>
        </w:rPr>
        <w:t>. П</w:t>
      </w:r>
      <w:r w:rsidR="001D201E" w:rsidRPr="00B56DA3">
        <w:rPr>
          <w:sz w:val="24"/>
          <w:szCs w:val="24"/>
          <w:lang w:val="bg-BG"/>
        </w:rPr>
        <w:t>убликуван</w:t>
      </w:r>
      <w:r w:rsidR="00515C45" w:rsidRPr="00B56DA3">
        <w:rPr>
          <w:sz w:val="24"/>
          <w:szCs w:val="24"/>
          <w:lang w:val="bg-BG"/>
        </w:rPr>
        <w:t>и</w:t>
      </w:r>
      <w:r w:rsidR="002A7E3B" w:rsidRPr="00B56DA3">
        <w:rPr>
          <w:sz w:val="24"/>
          <w:szCs w:val="24"/>
          <w:lang w:val="bg-BG"/>
        </w:rPr>
        <w:t xml:space="preserve"> </w:t>
      </w:r>
      <w:r w:rsidR="00515C45" w:rsidRPr="00B56DA3">
        <w:rPr>
          <w:sz w:val="24"/>
          <w:szCs w:val="24"/>
          <w:lang w:val="bg-BG"/>
        </w:rPr>
        <w:t>са</w:t>
      </w:r>
      <w:r w:rsidR="001D201E" w:rsidRPr="00B56DA3">
        <w:rPr>
          <w:sz w:val="24"/>
          <w:szCs w:val="24"/>
          <w:lang w:val="bg-BG"/>
        </w:rPr>
        <w:t xml:space="preserve"> </w:t>
      </w:r>
      <w:r w:rsidR="00B56DA3">
        <w:rPr>
          <w:i/>
          <w:sz w:val="24"/>
          <w:szCs w:val="24"/>
          <w:lang w:val="bg-BG"/>
        </w:rPr>
        <w:t>20</w:t>
      </w:r>
      <w:r w:rsidR="00515C45" w:rsidRPr="00B56DA3">
        <w:rPr>
          <w:i/>
          <w:sz w:val="24"/>
          <w:szCs w:val="24"/>
          <w:lang w:val="bg-BG"/>
        </w:rPr>
        <w:t xml:space="preserve"> обявления за </w:t>
      </w:r>
      <w:r w:rsidR="002A7E3B" w:rsidRPr="00B56DA3">
        <w:rPr>
          <w:i/>
          <w:sz w:val="24"/>
          <w:szCs w:val="24"/>
          <w:lang w:val="bg-BG"/>
        </w:rPr>
        <w:t xml:space="preserve">приключване </w:t>
      </w:r>
      <w:r w:rsidR="001D201E" w:rsidRPr="00B56DA3">
        <w:rPr>
          <w:i/>
          <w:sz w:val="24"/>
          <w:szCs w:val="24"/>
          <w:lang w:val="bg-BG"/>
        </w:rPr>
        <w:t>изпълнението на</w:t>
      </w:r>
      <w:r w:rsidR="001D201E" w:rsidRPr="00B56DA3">
        <w:rPr>
          <w:sz w:val="24"/>
          <w:szCs w:val="24"/>
          <w:lang w:val="bg-BG"/>
        </w:rPr>
        <w:t xml:space="preserve"> </w:t>
      </w:r>
      <w:r w:rsidR="001D201E" w:rsidRPr="00B56DA3">
        <w:rPr>
          <w:i/>
          <w:sz w:val="24"/>
          <w:szCs w:val="24"/>
          <w:lang w:val="bg-BG"/>
        </w:rPr>
        <w:t>договор</w:t>
      </w:r>
      <w:r w:rsidR="002A7E3B" w:rsidRPr="00B56DA3">
        <w:rPr>
          <w:i/>
          <w:sz w:val="24"/>
          <w:szCs w:val="24"/>
          <w:lang w:val="bg-BG"/>
        </w:rPr>
        <w:t>и</w:t>
      </w:r>
      <w:r w:rsidR="00784888" w:rsidRPr="00B56DA3">
        <w:rPr>
          <w:i/>
          <w:sz w:val="24"/>
          <w:szCs w:val="24"/>
          <w:lang w:val="bg-BG"/>
        </w:rPr>
        <w:t xml:space="preserve"> </w:t>
      </w:r>
      <w:r w:rsidR="00784888" w:rsidRPr="00B56DA3">
        <w:rPr>
          <w:sz w:val="24"/>
          <w:szCs w:val="24"/>
          <w:lang w:val="bg-BG"/>
        </w:rPr>
        <w:t>в Регистъра на</w:t>
      </w:r>
      <w:r w:rsidR="00784888" w:rsidRPr="00B56DA3">
        <w:rPr>
          <w:i/>
          <w:sz w:val="24"/>
          <w:szCs w:val="24"/>
          <w:lang w:val="bg-BG"/>
        </w:rPr>
        <w:t xml:space="preserve"> </w:t>
      </w:r>
      <w:r w:rsidR="00784888" w:rsidRPr="00B56DA3">
        <w:rPr>
          <w:sz w:val="24"/>
          <w:szCs w:val="24"/>
          <w:lang w:val="bg-BG"/>
        </w:rPr>
        <w:t>Агенцията по обществени поръчки</w:t>
      </w:r>
      <w:r w:rsidR="001D201E" w:rsidRPr="00B56DA3">
        <w:rPr>
          <w:sz w:val="24"/>
          <w:szCs w:val="24"/>
          <w:lang w:val="bg-BG"/>
        </w:rPr>
        <w:t>.</w:t>
      </w:r>
    </w:p>
    <w:p w:rsidR="00B37AB1" w:rsidRPr="00B56DA3" w:rsidRDefault="00BD4529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Служителите на отдела са участвали в подготовката на документация за възлагане на обществени поръчки, вземат </w:t>
      </w:r>
      <w:r w:rsidR="00541CE1" w:rsidRPr="00B56DA3">
        <w:rPr>
          <w:sz w:val="24"/>
          <w:szCs w:val="24"/>
          <w:lang w:val="bg-BG"/>
        </w:rPr>
        <w:t>участие в комисии</w:t>
      </w:r>
      <w:r w:rsidRPr="00B56DA3">
        <w:rPr>
          <w:sz w:val="24"/>
          <w:szCs w:val="24"/>
          <w:lang w:val="bg-BG"/>
        </w:rPr>
        <w:t xml:space="preserve"> за определяне на изпълнител. Изготвяне на заповеди, протоколи</w:t>
      </w:r>
      <w:r w:rsidR="006A5EC2" w:rsidRPr="00B56DA3">
        <w:rPr>
          <w:sz w:val="24"/>
          <w:szCs w:val="24"/>
          <w:lang w:val="bg-BG"/>
        </w:rPr>
        <w:t>, доклади</w:t>
      </w:r>
      <w:r w:rsidRPr="00B56DA3">
        <w:rPr>
          <w:sz w:val="24"/>
          <w:szCs w:val="24"/>
          <w:lang w:val="bg-BG"/>
        </w:rPr>
        <w:t xml:space="preserve"> и договори.</w:t>
      </w:r>
      <w:r w:rsidR="00541CE1" w:rsidRPr="00B56DA3">
        <w:rPr>
          <w:sz w:val="24"/>
          <w:szCs w:val="24"/>
          <w:lang w:val="bg-BG"/>
        </w:rPr>
        <w:t xml:space="preserve"> В отдела се води и поддържа Регистър на обществените поръчки – хартиен и електронен вариант.</w:t>
      </w:r>
      <w:r w:rsidR="00A1066F" w:rsidRPr="00B56DA3">
        <w:rPr>
          <w:sz w:val="24"/>
          <w:szCs w:val="24"/>
          <w:lang w:val="bg-BG"/>
        </w:rPr>
        <w:t xml:space="preserve"> Представянето на договорите за подпис става след издаване на контролен лист за извършване на предварителен контрол при поемане на финансово задължение в община Монтана</w:t>
      </w:r>
    </w:p>
    <w:p w:rsidR="002A7E3B" w:rsidRPr="00B56DA3" w:rsidRDefault="002A7E3B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</w:p>
    <w:p w:rsidR="00B37AB1" w:rsidRPr="00B56DA3" w:rsidRDefault="00B37AB1" w:rsidP="00CC0C72">
      <w:pPr>
        <w:widowControl w:val="0"/>
        <w:numPr>
          <w:ilvl w:val="0"/>
          <w:numId w:val="3"/>
        </w:numPr>
        <w:tabs>
          <w:tab w:val="clear" w:pos="1967"/>
          <w:tab w:val="num" w:pos="567"/>
        </w:tabs>
        <w:spacing w:after="120"/>
        <w:ind w:left="0" w:firstLine="0"/>
        <w:jc w:val="both"/>
        <w:rPr>
          <w:i/>
          <w:sz w:val="24"/>
          <w:szCs w:val="24"/>
          <w:lang w:val="bg-BG"/>
        </w:rPr>
      </w:pPr>
      <w:r w:rsidRPr="00B56DA3">
        <w:rPr>
          <w:i/>
          <w:sz w:val="24"/>
          <w:szCs w:val="24"/>
          <w:lang w:val="bg-BG"/>
        </w:rPr>
        <w:t>Тър</w:t>
      </w:r>
      <w:r w:rsidR="008C53E8" w:rsidRPr="00B56DA3">
        <w:rPr>
          <w:i/>
          <w:sz w:val="24"/>
          <w:szCs w:val="24"/>
          <w:lang w:val="bg-BG"/>
        </w:rPr>
        <w:t>говия и защита на потребителите</w:t>
      </w:r>
    </w:p>
    <w:p w:rsidR="002342C0" w:rsidRPr="00B56DA3" w:rsidRDefault="00B37AB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В областта на търговията и защита на потребителите </w:t>
      </w:r>
      <w:r w:rsidR="003545B3" w:rsidRPr="00B56DA3">
        <w:rPr>
          <w:sz w:val="24"/>
          <w:szCs w:val="24"/>
          <w:lang w:val="bg-BG"/>
        </w:rPr>
        <w:t xml:space="preserve">за отчетния период са постъпили </w:t>
      </w:r>
      <w:r w:rsidR="00B56DA3">
        <w:rPr>
          <w:sz w:val="24"/>
          <w:szCs w:val="24"/>
          <w:lang w:val="bg-BG"/>
        </w:rPr>
        <w:t xml:space="preserve">102 </w:t>
      </w:r>
      <w:r w:rsidR="002342C0" w:rsidRPr="00B56DA3">
        <w:rPr>
          <w:sz w:val="24"/>
          <w:szCs w:val="24"/>
          <w:lang w:val="bg-BG"/>
        </w:rPr>
        <w:t>заявления за ползване на места за извършване на временна търговия и са издадени съ</w:t>
      </w:r>
      <w:r w:rsidR="002342C0" w:rsidRPr="00B56DA3">
        <w:rPr>
          <w:sz w:val="24"/>
          <w:szCs w:val="24"/>
          <w:lang w:val="bg-BG"/>
        </w:rPr>
        <w:lastRenderedPageBreak/>
        <w:t>щия брой разрешения</w:t>
      </w:r>
      <w:r w:rsidR="00F82E7A" w:rsidRPr="00B56DA3">
        <w:rPr>
          <w:sz w:val="24"/>
          <w:szCs w:val="24"/>
          <w:lang w:val="bg-BG"/>
        </w:rPr>
        <w:t xml:space="preserve"> срещу </w:t>
      </w:r>
      <w:r w:rsidR="00B56DA3" w:rsidRPr="00B56DA3">
        <w:rPr>
          <w:sz w:val="24"/>
          <w:szCs w:val="24"/>
          <w:lang w:val="bg-BG"/>
        </w:rPr>
        <w:t xml:space="preserve">93 </w:t>
      </w:r>
      <w:r w:rsidR="00F82E7A" w:rsidRPr="00B56DA3">
        <w:rPr>
          <w:sz w:val="24"/>
          <w:szCs w:val="24"/>
          <w:lang w:val="bg-BG"/>
        </w:rPr>
        <w:t>броя за 202</w:t>
      </w:r>
      <w:r w:rsidR="00B56DA3">
        <w:rPr>
          <w:sz w:val="24"/>
          <w:szCs w:val="24"/>
          <w:lang w:val="bg-BG"/>
        </w:rPr>
        <w:t>1</w:t>
      </w:r>
      <w:r w:rsidR="00F82E7A" w:rsidRPr="00B56DA3">
        <w:rPr>
          <w:sz w:val="24"/>
          <w:szCs w:val="24"/>
          <w:lang w:val="bg-BG"/>
        </w:rPr>
        <w:t xml:space="preserve"> г</w:t>
      </w:r>
      <w:r w:rsidR="002342C0" w:rsidRPr="00B56DA3">
        <w:rPr>
          <w:sz w:val="24"/>
          <w:szCs w:val="24"/>
          <w:lang w:val="bg-BG"/>
        </w:rPr>
        <w:t>. От временната търговия през 20</w:t>
      </w:r>
      <w:r w:rsidR="003817ED" w:rsidRPr="00B56DA3">
        <w:rPr>
          <w:sz w:val="24"/>
          <w:szCs w:val="24"/>
          <w:lang w:val="bg-BG"/>
        </w:rPr>
        <w:t>2</w:t>
      </w:r>
      <w:r w:rsidR="00B56DA3">
        <w:rPr>
          <w:sz w:val="24"/>
          <w:szCs w:val="24"/>
          <w:lang w:val="bg-BG"/>
        </w:rPr>
        <w:t>2</w:t>
      </w:r>
      <w:r w:rsidR="002342C0" w:rsidRPr="00B56DA3">
        <w:rPr>
          <w:sz w:val="24"/>
          <w:szCs w:val="24"/>
          <w:lang w:val="bg-BG"/>
        </w:rPr>
        <w:t xml:space="preserve"> г. са събрани общо </w:t>
      </w:r>
      <w:r w:rsidR="00B56DA3">
        <w:rPr>
          <w:b/>
          <w:sz w:val="24"/>
          <w:szCs w:val="24"/>
        </w:rPr>
        <w:t xml:space="preserve">82 072,35 </w:t>
      </w:r>
      <w:r w:rsidR="00F82E7A" w:rsidRPr="00B56DA3">
        <w:rPr>
          <w:b/>
          <w:sz w:val="24"/>
          <w:szCs w:val="24"/>
          <w:lang w:val="bg-BG"/>
        </w:rPr>
        <w:t>лв.</w:t>
      </w:r>
      <w:r w:rsidR="00F82E7A" w:rsidRPr="00B56DA3">
        <w:rPr>
          <w:sz w:val="24"/>
          <w:szCs w:val="24"/>
          <w:lang w:val="bg-BG"/>
        </w:rPr>
        <w:t xml:space="preserve"> </w:t>
      </w:r>
      <w:r w:rsidR="00C16450" w:rsidRPr="00B56DA3">
        <w:rPr>
          <w:sz w:val="24"/>
          <w:szCs w:val="24"/>
          <w:lang w:val="bg-BG"/>
        </w:rPr>
        <w:t xml:space="preserve">(при </w:t>
      </w:r>
      <w:r w:rsidR="00B56DA3" w:rsidRPr="00B56DA3">
        <w:rPr>
          <w:b/>
          <w:sz w:val="24"/>
          <w:szCs w:val="24"/>
          <w:lang w:val="bg-BG"/>
        </w:rPr>
        <w:t xml:space="preserve">50 609,40 </w:t>
      </w:r>
      <w:r w:rsidR="00F82E7A" w:rsidRPr="00B56DA3">
        <w:rPr>
          <w:sz w:val="24"/>
          <w:szCs w:val="24"/>
          <w:lang w:val="bg-BG"/>
        </w:rPr>
        <w:t xml:space="preserve">лв. </w:t>
      </w:r>
      <w:r w:rsidR="00C16450" w:rsidRPr="00B56DA3">
        <w:rPr>
          <w:sz w:val="24"/>
          <w:szCs w:val="24"/>
          <w:lang w:val="bg-BG"/>
        </w:rPr>
        <w:t>за 20</w:t>
      </w:r>
      <w:r w:rsidR="00F82E7A" w:rsidRPr="00B56DA3">
        <w:rPr>
          <w:sz w:val="24"/>
          <w:szCs w:val="24"/>
          <w:lang w:val="bg-BG"/>
        </w:rPr>
        <w:t>2</w:t>
      </w:r>
      <w:r w:rsidR="00B56DA3">
        <w:rPr>
          <w:sz w:val="24"/>
          <w:szCs w:val="24"/>
          <w:lang w:val="bg-BG"/>
        </w:rPr>
        <w:t>1</w:t>
      </w:r>
      <w:r w:rsidR="00C16450" w:rsidRPr="00B56DA3">
        <w:rPr>
          <w:sz w:val="24"/>
          <w:szCs w:val="24"/>
          <w:lang w:val="bg-BG"/>
        </w:rPr>
        <w:t xml:space="preserve"> г.) </w:t>
      </w:r>
      <w:r w:rsidR="002342C0" w:rsidRPr="00B56DA3">
        <w:rPr>
          <w:sz w:val="24"/>
          <w:szCs w:val="24"/>
          <w:lang w:val="bg-BG"/>
        </w:rPr>
        <w:t>от такса за ползване на общински места</w:t>
      </w:r>
      <w:r w:rsidR="00063C4F" w:rsidRPr="00B56DA3">
        <w:rPr>
          <w:sz w:val="24"/>
          <w:szCs w:val="24"/>
          <w:lang w:val="bg-BG"/>
        </w:rPr>
        <w:t>, в т.ч.:</w:t>
      </w:r>
    </w:p>
    <w:p w:rsidR="00E33D5A" w:rsidRPr="00B56DA3" w:rsidRDefault="00063C4F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Внесеният туристически данък за отчетния период е в размер на </w:t>
      </w:r>
      <w:r w:rsidR="00B56DA3">
        <w:rPr>
          <w:b/>
          <w:sz w:val="24"/>
          <w:szCs w:val="24"/>
        </w:rPr>
        <w:t>3 185,30</w:t>
      </w:r>
      <w:r w:rsidR="00B56DA3" w:rsidRPr="00515DEB">
        <w:rPr>
          <w:b/>
          <w:sz w:val="24"/>
          <w:szCs w:val="24"/>
        </w:rPr>
        <w:t xml:space="preserve"> </w:t>
      </w:r>
      <w:r w:rsidR="00F82E7A" w:rsidRPr="00B56DA3">
        <w:rPr>
          <w:b/>
          <w:sz w:val="24"/>
          <w:szCs w:val="24"/>
          <w:lang w:val="bg-BG"/>
        </w:rPr>
        <w:t>лв.</w:t>
      </w:r>
      <w:r w:rsidR="00F82E7A" w:rsidRPr="00B56DA3">
        <w:rPr>
          <w:sz w:val="24"/>
          <w:szCs w:val="24"/>
          <w:lang w:val="bg-BG"/>
        </w:rPr>
        <w:t xml:space="preserve"> </w:t>
      </w:r>
      <w:r w:rsidR="003817ED" w:rsidRPr="00B56DA3">
        <w:rPr>
          <w:sz w:val="24"/>
          <w:szCs w:val="24"/>
          <w:lang w:val="bg-BG"/>
        </w:rPr>
        <w:t xml:space="preserve">(при </w:t>
      </w:r>
      <w:r w:rsidR="00B56DA3" w:rsidRPr="00B56DA3">
        <w:rPr>
          <w:b/>
          <w:sz w:val="24"/>
          <w:szCs w:val="24"/>
          <w:lang w:val="bg-BG"/>
        </w:rPr>
        <w:t xml:space="preserve">5 186,50 </w:t>
      </w:r>
      <w:r w:rsidR="00F82E7A" w:rsidRPr="00B56DA3">
        <w:rPr>
          <w:sz w:val="24"/>
          <w:szCs w:val="24"/>
          <w:lang w:val="bg-BG"/>
        </w:rPr>
        <w:t xml:space="preserve">лв. </w:t>
      </w:r>
      <w:r w:rsidR="003817ED" w:rsidRPr="00B56DA3">
        <w:rPr>
          <w:sz w:val="24"/>
          <w:szCs w:val="24"/>
          <w:lang w:val="bg-BG"/>
        </w:rPr>
        <w:t>за 20</w:t>
      </w:r>
      <w:r w:rsidR="00B56DA3">
        <w:rPr>
          <w:sz w:val="24"/>
          <w:szCs w:val="24"/>
          <w:lang w:val="bg-BG"/>
        </w:rPr>
        <w:t>21</w:t>
      </w:r>
      <w:r w:rsidR="003817ED" w:rsidRPr="00B56DA3">
        <w:rPr>
          <w:sz w:val="24"/>
          <w:szCs w:val="24"/>
          <w:lang w:val="bg-BG"/>
        </w:rPr>
        <w:t xml:space="preserve"> г.)</w:t>
      </w:r>
    </w:p>
    <w:p w:rsidR="00557E21" w:rsidRPr="00B56DA3" w:rsidRDefault="00557E2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Търговците, които ползват павилиони за продажба на вестници и списания</w:t>
      </w:r>
      <w:r w:rsidR="00E10889">
        <w:rPr>
          <w:sz w:val="24"/>
          <w:szCs w:val="24"/>
          <w:lang w:val="bg-BG"/>
        </w:rPr>
        <w:t>,</w:t>
      </w:r>
      <w:r w:rsidRPr="00B56DA3">
        <w:rPr>
          <w:sz w:val="24"/>
          <w:szCs w:val="24"/>
          <w:lang w:val="bg-BG"/>
        </w:rPr>
        <w:t xml:space="preserve"> са заплатили дължимата такса за 20</w:t>
      </w:r>
      <w:r w:rsidR="003817ED" w:rsidRPr="00B56DA3">
        <w:rPr>
          <w:sz w:val="24"/>
          <w:szCs w:val="24"/>
          <w:lang w:val="bg-BG"/>
        </w:rPr>
        <w:t>2</w:t>
      </w:r>
      <w:r w:rsidR="00B56DA3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година</w:t>
      </w:r>
      <w:r w:rsidR="003817ED" w:rsidRPr="00B56DA3">
        <w:rPr>
          <w:sz w:val="24"/>
          <w:szCs w:val="24"/>
          <w:lang w:val="bg-BG"/>
        </w:rPr>
        <w:t>.</w:t>
      </w:r>
      <w:r w:rsidRPr="00B56DA3">
        <w:rPr>
          <w:sz w:val="24"/>
          <w:szCs w:val="24"/>
          <w:lang w:val="bg-BG"/>
        </w:rPr>
        <w:t xml:space="preserve"> ЕТ „Агенция Еми Кирилова“ ЕИК 821125883 има неплатена част от таксата за ползване на общинско място за </w:t>
      </w:r>
      <w:r w:rsidRPr="00B56DA3">
        <w:rPr>
          <w:b/>
          <w:sz w:val="24"/>
          <w:szCs w:val="24"/>
          <w:lang w:val="bg-BG"/>
        </w:rPr>
        <w:t>2018 г.</w:t>
      </w:r>
      <w:r w:rsidRPr="00B56DA3">
        <w:rPr>
          <w:sz w:val="24"/>
          <w:szCs w:val="24"/>
          <w:lang w:val="bg-BG"/>
        </w:rPr>
        <w:t xml:space="preserve">, която е в размер на </w:t>
      </w:r>
      <w:r w:rsidRPr="00B56DA3">
        <w:rPr>
          <w:b/>
          <w:sz w:val="24"/>
          <w:szCs w:val="24"/>
          <w:lang w:val="bg-BG"/>
        </w:rPr>
        <w:t>1</w:t>
      </w:r>
      <w:r w:rsidR="00E10889">
        <w:rPr>
          <w:b/>
          <w:sz w:val="24"/>
          <w:szCs w:val="24"/>
          <w:lang w:val="bg-BG"/>
        </w:rPr>
        <w:t> </w:t>
      </w:r>
      <w:r w:rsidRPr="00B56DA3">
        <w:rPr>
          <w:b/>
          <w:sz w:val="24"/>
          <w:szCs w:val="24"/>
          <w:lang w:val="bg-BG"/>
        </w:rPr>
        <w:t>460</w:t>
      </w:r>
      <w:r w:rsidR="00E10889">
        <w:rPr>
          <w:b/>
          <w:sz w:val="24"/>
          <w:szCs w:val="24"/>
          <w:lang w:val="bg-BG"/>
        </w:rPr>
        <w:t>,00</w:t>
      </w:r>
      <w:r w:rsidRPr="00B56DA3">
        <w:rPr>
          <w:b/>
          <w:sz w:val="24"/>
          <w:szCs w:val="24"/>
          <w:lang w:val="bg-BG"/>
        </w:rPr>
        <w:t xml:space="preserve"> лв.</w:t>
      </w:r>
    </w:p>
    <w:p w:rsidR="002342C0" w:rsidRPr="00B56DA3" w:rsidRDefault="002342C0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</w:t>
      </w:r>
      <w:r w:rsidR="00C16450" w:rsidRPr="00B56DA3">
        <w:rPr>
          <w:sz w:val="24"/>
          <w:szCs w:val="24"/>
          <w:lang w:val="bg-BG"/>
        </w:rPr>
        <w:t>рез 20</w:t>
      </w:r>
      <w:r w:rsidR="00711638" w:rsidRPr="00B56DA3">
        <w:rPr>
          <w:sz w:val="24"/>
          <w:szCs w:val="24"/>
          <w:lang w:val="bg-BG"/>
        </w:rPr>
        <w:t>2</w:t>
      </w:r>
      <w:r w:rsidR="001D3B80">
        <w:rPr>
          <w:sz w:val="24"/>
          <w:szCs w:val="24"/>
          <w:lang w:val="bg-BG"/>
        </w:rPr>
        <w:t>2</w:t>
      </w:r>
      <w:r w:rsidR="00C16450" w:rsidRPr="00B56DA3">
        <w:rPr>
          <w:sz w:val="24"/>
          <w:szCs w:val="24"/>
          <w:lang w:val="bg-BG"/>
        </w:rPr>
        <w:t xml:space="preserve"> г. са п</w:t>
      </w:r>
      <w:r w:rsidRPr="00B56DA3">
        <w:rPr>
          <w:sz w:val="24"/>
          <w:szCs w:val="24"/>
          <w:lang w:val="bg-BG"/>
        </w:rPr>
        <w:t xml:space="preserve">остъпили и са обработени </w:t>
      </w:r>
      <w:r w:rsidR="001D3B80">
        <w:rPr>
          <w:sz w:val="24"/>
          <w:szCs w:val="24"/>
        </w:rPr>
        <w:t>69</w:t>
      </w:r>
      <w:r w:rsidR="001D3B80" w:rsidRPr="007C0DBA">
        <w:rPr>
          <w:sz w:val="24"/>
          <w:szCs w:val="24"/>
        </w:rPr>
        <w:t xml:space="preserve"> </w:t>
      </w:r>
      <w:r w:rsidRPr="00B56DA3">
        <w:rPr>
          <w:sz w:val="24"/>
          <w:szCs w:val="24"/>
          <w:lang w:val="bg-BG"/>
        </w:rPr>
        <w:t>уведомления за започване на работа в нови за фирмите търговски обекти</w:t>
      </w:r>
      <w:r w:rsidR="001D3B80">
        <w:rPr>
          <w:sz w:val="24"/>
          <w:szCs w:val="24"/>
          <w:lang w:val="bg-BG"/>
        </w:rPr>
        <w:t xml:space="preserve"> </w:t>
      </w:r>
      <w:r w:rsidR="001D3B80" w:rsidRPr="00B56DA3">
        <w:rPr>
          <w:sz w:val="24"/>
          <w:szCs w:val="24"/>
          <w:lang w:val="bg-BG"/>
        </w:rPr>
        <w:t>(при 58</w:t>
      </w:r>
      <w:r w:rsidR="001D3B80" w:rsidRPr="001D3B80">
        <w:rPr>
          <w:sz w:val="24"/>
          <w:szCs w:val="24"/>
          <w:lang w:val="bg-BG"/>
        </w:rPr>
        <w:t xml:space="preserve"> </w:t>
      </w:r>
      <w:r w:rsidR="001D3B80" w:rsidRPr="00B56DA3">
        <w:rPr>
          <w:sz w:val="24"/>
          <w:szCs w:val="24"/>
          <w:lang w:val="bg-BG"/>
        </w:rPr>
        <w:t>за 20</w:t>
      </w:r>
      <w:r w:rsidR="001D3B80">
        <w:rPr>
          <w:sz w:val="24"/>
          <w:szCs w:val="24"/>
          <w:lang w:val="bg-BG"/>
        </w:rPr>
        <w:t>21</w:t>
      </w:r>
      <w:r w:rsidR="001D3B80" w:rsidRPr="00B56DA3">
        <w:rPr>
          <w:sz w:val="24"/>
          <w:szCs w:val="24"/>
          <w:lang w:val="bg-BG"/>
        </w:rPr>
        <w:t xml:space="preserve"> г.)</w:t>
      </w:r>
    </w:p>
    <w:p w:rsidR="000C6CE1" w:rsidRPr="00B56DA3" w:rsidRDefault="002342C0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През отчетния период членовете на Общинската експертна комисия за категоризиране на туристически обекти са обработили документите на </w:t>
      </w:r>
      <w:r w:rsidR="000C6CE1" w:rsidRPr="00B56DA3">
        <w:rPr>
          <w:sz w:val="24"/>
          <w:szCs w:val="24"/>
          <w:lang w:val="bg-BG"/>
        </w:rPr>
        <w:t>2</w:t>
      </w:r>
      <w:r w:rsidR="001D3B80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фирми</w:t>
      </w:r>
      <w:r w:rsidR="000C6CE1" w:rsidRPr="00B56DA3">
        <w:rPr>
          <w:sz w:val="24"/>
          <w:szCs w:val="24"/>
          <w:lang w:val="bg-BG"/>
        </w:rPr>
        <w:t xml:space="preserve">, с които са подадени заявления за категоризиране или промяна на обстоятелства. Със заповеди на Кмета на Община Монтана са категоризирани </w:t>
      </w:r>
      <w:r w:rsidR="00557E21" w:rsidRPr="00B56DA3">
        <w:rPr>
          <w:sz w:val="24"/>
          <w:szCs w:val="24"/>
          <w:lang w:val="bg-BG"/>
        </w:rPr>
        <w:t>2</w:t>
      </w:r>
      <w:r w:rsidR="001D3B80">
        <w:rPr>
          <w:sz w:val="24"/>
          <w:szCs w:val="24"/>
          <w:lang w:val="bg-BG"/>
        </w:rPr>
        <w:t>2</w:t>
      </w:r>
      <w:r w:rsidR="00711638" w:rsidRPr="00B56DA3">
        <w:rPr>
          <w:sz w:val="24"/>
          <w:szCs w:val="24"/>
          <w:lang w:val="bg-BG"/>
        </w:rPr>
        <w:t xml:space="preserve"> туристически обекти</w:t>
      </w:r>
      <w:r w:rsidR="000C6CE1" w:rsidRPr="00B56DA3">
        <w:rPr>
          <w:sz w:val="24"/>
          <w:szCs w:val="24"/>
          <w:lang w:val="bg-BG"/>
        </w:rPr>
        <w:t xml:space="preserve">. От приключените процедури по категоризиране на туристически обекти през отчетния период са постъпили </w:t>
      </w:r>
      <w:r w:rsidR="001D3B80" w:rsidRPr="001D3B80">
        <w:rPr>
          <w:b/>
          <w:sz w:val="24"/>
          <w:szCs w:val="24"/>
          <w:lang w:val="bg-BG"/>
        </w:rPr>
        <w:t>9</w:t>
      </w:r>
      <w:r w:rsidR="001D3B80">
        <w:rPr>
          <w:sz w:val="24"/>
          <w:szCs w:val="24"/>
          <w:lang w:val="bg-BG"/>
        </w:rPr>
        <w:t xml:space="preserve"> </w:t>
      </w:r>
      <w:r w:rsidR="001D3B80">
        <w:rPr>
          <w:b/>
          <w:sz w:val="24"/>
          <w:szCs w:val="24"/>
        </w:rPr>
        <w:t>722</w:t>
      </w:r>
      <w:r w:rsidR="001D3B80">
        <w:rPr>
          <w:b/>
          <w:sz w:val="24"/>
          <w:szCs w:val="24"/>
          <w:lang w:val="bg-BG"/>
        </w:rPr>
        <w:t xml:space="preserve"> </w:t>
      </w:r>
      <w:r w:rsidR="00711638" w:rsidRPr="00B56DA3">
        <w:rPr>
          <w:b/>
          <w:sz w:val="24"/>
          <w:szCs w:val="24"/>
          <w:lang w:val="bg-BG"/>
        </w:rPr>
        <w:t xml:space="preserve">лв. </w:t>
      </w:r>
      <w:r w:rsidR="00711638" w:rsidRPr="00B56DA3">
        <w:rPr>
          <w:sz w:val="24"/>
          <w:szCs w:val="24"/>
          <w:lang w:val="bg-BG"/>
        </w:rPr>
        <w:t>(</w:t>
      </w:r>
      <w:r w:rsidR="00B65B41" w:rsidRPr="00B56DA3">
        <w:rPr>
          <w:sz w:val="24"/>
          <w:szCs w:val="24"/>
          <w:lang w:val="bg-BG"/>
        </w:rPr>
        <w:t>при</w:t>
      </w:r>
      <w:r w:rsidR="00711638" w:rsidRPr="00B56DA3">
        <w:rPr>
          <w:b/>
          <w:sz w:val="24"/>
          <w:szCs w:val="24"/>
          <w:lang w:val="bg-BG"/>
        </w:rPr>
        <w:t xml:space="preserve"> </w:t>
      </w:r>
      <w:r w:rsidR="001D3B80" w:rsidRPr="001D3B80">
        <w:rPr>
          <w:sz w:val="24"/>
          <w:szCs w:val="24"/>
          <w:lang w:val="bg-BG"/>
        </w:rPr>
        <w:t>9 970,00</w:t>
      </w:r>
      <w:r w:rsidR="001D3B80" w:rsidRPr="00B56DA3">
        <w:rPr>
          <w:sz w:val="24"/>
          <w:szCs w:val="24"/>
          <w:lang w:val="bg-BG"/>
        </w:rPr>
        <w:t xml:space="preserve"> </w:t>
      </w:r>
      <w:r w:rsidR="000C6CE1" w:rsidRPr="00B56DA3">
        <w:rPr>
          <w:sz w:val="24"/>
          <w:szCs w:val="24"/>
          <w:lang w:val="bg-BG"/>
        </w:rPr>
        <w:t>лв.</w:t>
      </w:r>
      <w:r w:rsidR="00711638" w:rsidRPr="00B56DA3">
        <w:rPr>
          <w:sz w:val="24"/>
          <w:szCs w:val="24"/>
          <w:lang w:val="bg-BG"/>
        </w:rPr>
        <w:t xml:space="preserve"> за 20</w:t>
      </w:r>
      <w:r w:rsidR="00F82E7A" w:rsidRPr="00B56DA3">
        <w:rPr>
          <w:sz w:val="24"/>
          <w:szCs w:val="24"/>
          <w:lang w:val="bg-BG"/>
        </w:rPr>
        <w:t>2</w:t>
      </w:r>
      <w:r w:rsidR="001D3B80">
        <w:rPr>
          <w:sz w:val="24"/>
          <w:szCs w:val="24"/>
          <w:lang w:val="bg-BG"/>
        </w:rPr>
        <w:t>1</w:t>
      </w:r>
      <w:r w:rsidR="00711638" w:rsidRPr="00B56DA3">
        <w:rPr>
          <w:sz w:val="24"/>
          <w:szCs w:val="24"/>
          <w:lang w:val="bg-BG"/>
        </w:rPr>
        <w:t xml:space="preserve"> г.)</w:t>
      </w:r>
    </w:p>
    <w:p w:rsidR="001D3B80" w:rsidRDefault="001D3B80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1D3B80">
        <w:rPr>
          <w:sz w:val="24"/>
          <w:szCs w:val="24"/>
          <w:lang w:val="bg-BG"/>
        </w:rPr>
        <w:t xml:space="preserve">Регистрирани са 6 бр. места за настаняване клас </w:t>
      </w:r>
      <w:r w:rsidR="00E10889">
        <w:rPr>
          <w:sz w:val="24"/>
          <w:szCs w:val="24"/>
          <w:lang w:val="bg-BG"/>
        </w:rPr>
        <w:t>„</w:t>
      </w:r>
      <w:r w:rsidRPr="001D3B80">
        <w:rPr>
          <w:sz w:val="24"/>
          <w:szCs w:val="24"/>
          <w:lang w:val="bg-BG"/>
        </w:rPr>
        <w:t xml:space="preserve">В” – апартамент за гости и стаи за гости и са платени такси в размер на </w:t>
      </w:r>
      <w:r w:rsidRPr="001D3B80">
        <w:rPr>
          <w:b/>
          <w:sz w:val="24"/>
          <w:szCs w:val="24"/>
          <w:lang w:val="bg-BG"/>
        </w:rPr>
        <w:t>340.00 лв</w:t>
      </w:r>
      <w:r w:rsidRPr="001D3B80">
        <w:rPr>
          <w:sz w:val="24"/>
          <w:szCs w:val="24"/>
          <w:lang w:val="bg-BG"/>
        </w:rPr>
        <w:t>.</w:t>
      </w:r>
    </w:p>
    <w:p w:rsidR="000C6CE1" w:rsidRPr="00B56DA3" w:rsidRDefault="000C6CE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Общо за 20</w:t>
      </w:r>
      <w:r w:rsidR="000F1665" w:rsidRPr="00B56DA3">
        <w:rPr>
          <w:sz w:val="24"/>
          <w:szCs w:val="24"/>
          <w:lang w:val="bg-BG"/>
        </w:rPr>
        <w:t>2</w:t>
      </w:r>
      <w:r w:rsidR="001D3B80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г. приходите </w:t>
      </w:r>
      <w:r w:rsidR="000F1665" w:rsidRPr="00B56DA3">
        <w:rPr>
          <w:sz w:val="24"/>
          <w:szCs w:val="24"/>
          <w:lang w:val="bg-BG"/>
        </w:rPr>
        <w:t xml:space="preserve">от Дейност „Търговия и защита на потребителите” </w:t>
      </w:r>
      <w:r w:rsidRPr="00B56DA3">
        <w:rPr>
          <w:sz w:val="24"/>
          <w:szCs w:val="24"/>
          <w:lang w:val="bg-BG"/>
        </w:rPr>
        <w:t xml:space="preserve">са </w:t>
      </w:r>
      <w:r w:rsidR="001D3B80">
        <w:rPr>
          <w:b/>
          <w:sz w:val="24"/>
          <w:szCs w:val="24"/>
        </w:rPr>
        <w:t>95 319,65</w:t>
      </w:r>
      <w:r w:rsidR="001D3B80">
        <w:rPr>
          <w:b/>
          <w:sz w:val="24"/>
          <w:szCs w:val="24"/>
          <w:lang w:val="bg-BG"/>
        </w:rPr>
        <w:t xml:space="preserve"> </w:t>
      </w:r>
      <w:r w:rsidR="00F82E7A" w:rsidRPr="00B56DA3">
        <w:rPr>
          <w:b/>
          <w:sz w:val="24"/>
          <w:szCs w:val="24"/>
          <w:lang w:val="bg-BG"/>
        </w:rPr>
        <w:t xml:space="preserve">лв. </w:t>
      </w:r>
      <w:r w:rsidR="00557E21" w:rsidRPr="00B56DA3">
        <w:rPr>
          <w:sz w:val="24"/>
          <w:szCs w:val="24"/>
          <w:lang w:val="bg-BG"/>
        </w:rPr>
        <w:t>(</w:t>
      </w:r>
      <w:r w:rsidR="00B65B41" w:rsidRPr="00B56DA3">
        <w:rPr>
          <w:sz w:val="24"/>
          <w:szCs w:val="24"/>
          <w:lang w:val="bg-BG"/>
        </w:rPr>
        <w:t>при</w:t>
      </w:r>
      <w:r w:rsidR="00557E21" w:rsidRPr="00B56DA3">
        <w:rPr>
          <w:b/>
          <w:sz w:val="24"/>
          <w:szCs w:val="24"/>
          <w:lang w:val="bg-BG"/>
        </w:rPr>
        <w:t xml:space="preserve"> </w:t>
      </w:r>
      <w:r w:rsidR="001D3B80" w:rsidRPr="001D3B80">
        <w:rPr>
          <w:sz w:val="24"/>
          <w:szCs w:val="24"/>
          <w:lang w:val="bg-BG"/>
        </w:rPr>
        <w:t>67 010,90 лв.</w:t>
      </w:r>
      <w:r w:rsidR="001D3B80" w:rsidRPr="00B56DA3">
        <w:rPr>
          <w:b/>
          <w:sz w:val="24"/>
          <w:szCs w:val="24"/>
          <w:lang w:val="bg-BG"/>
        </w:rPr>
        <w:t xml:space="preserve"> </w:t>
      </w:r>
      <w:r w:rsidR="001D3B80" w:rsidRPr="00B56DA3">
        <w:rPr>
          <w:sz w:val="24"/>
          <w:szCs w:val="24"/>
          <w:lang w:val="bg-BG"/>
        </w:rPr>
        <w:t>за 202</w:t>
      </w:r>
      <w:r w:rsidR="001D3B80">
        <w:rPr>
          <w:sz w:val="24"/>
          <w:szCs w:val="24"/>
          <w:lang w:val="bg-BG"/>
        </w:rPr>
        <w:t>1</w:t>
      </w:r>
      <w:r w:rsidR="001D3B80" w:rsidRPr="00B56DA3">
        <w:rPr>
          <w:sz w:val="24"/>
          <w:szCs w:val="24"/>
          <w:lang w:val="bg-BG"/>
        </w:rPr>
        <w:t xml:space="preserve"> г., </w:t>
      </w:r>
      <w:r w:rsidR="00F82E7A" w:rsidRPr="00B56DA3">
        <w:rPr>
          <w:sz w:val="24"/>
          <w:szCs w:val="24"/>
          <w:lang w:val="bg-BG"/>
        </w:rPr>
        <w:t xml:space="preserve">71 861 лв. за 2020 г., </w:t>
      </w:r>
      <w:r w:rsidR="005802D7" w:rsidRPr="00B56DA3">
        <w:rPr>
          <w:sz w:val="24"/>
          <w:szCs w:val="24"/>
          <w:lang w:val="bg-BG"/>
        </w:rPr>
        <w:t xml:space="preserve">55 387 лв. </w:t>
      </w:r>
      <w:r w:rsidR="000F1665" w:rsidRPr="00B56DA3">
        <w:rPr>
          <w:sz w:val="24"/>
          <w:szCs w:val="24"/>
          <w:lang w:val="bg-BG"/>
        </w:rPr>
        <w:t xml:space="preserve">за 2019 г. и </w:t>
      </w:r>
      <w:r w:rsidRPr="00B56DA3">
        <w:rPr>
          <w:sz w:val="24"/>
          <w:szCs w:val="24"/>
          <w:lang w:val="bg-BG"/>
        </w:rPr>
        <w:t>34 </w:t>
      </w:r>
      <w:r w:rsidR="003317C9" w:rsidRPr="00B56DA3">
        <w:rPr>
          <w:sz w:val="24"/>
          <w:szCs w:val="24"/>
          <w:lang w:val="bg-BG"/>
        </w:rPr>
        <w:t>976</w:t>
      </w:r>
      <w:r w:rsidRPr="00B56DA3">
        <w:rPr>
          <w:sz w:val="24"/>
          <w:szCs w:val="24"/>
          <w:lang w:val="bg-BG"/>
        </w:rPr>
        <w:t xml:space="preserve"> лв. </w:t>
      </w:r>
      <w:r w:rsidR="00557E21" w:rsidRPr="00B56DA3">
        <w:rPr>
          <w:sz w:val="24"/>
          <w:szCs w:val="24"/>
          <w:lang w:val="bg-BG"/>
        </w:rPr>
        <w:t>за 2018 г.)</w:t>
      </w:r>
    </w:p>
    <w:p w:rsidR="00557E21" w:rsidRPr="00B56DA3" w:rsidRDefault="00557E2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Поддържа</w:t>
      </w:r>
      <w:r w:rsidR="00F0308F" w:rsidRPr="00B56DA3">
        <w:rPr>
          <w:sz w:val="24"/>
          <w:szCs w:val="24"/>
          <w:lang w:val="bg-BG"/>
        </w:rPr>
        <w:t>т</w:t>
      </w:r>
      <w:r w:rsidRPr="00B56DA3">
        <w:rPr>
          <w:sz w:val="24"/>
          <w:szCs w:val="24"/>
          <w:lang w:val="bg-BG"/>
        </w:rPr>
        <w:t xml:space="preserve"> се Регистър на търговските </w:t>
      </w:r>
      <w:r w:rsidR="00F0308F" w:rsidRPr="00B56DA3">
        <w:rPr>
          <w:sz w:val="24"/>
          <w:szCs w:val="24"/>
          <w:lang w:val="bg-BG"/>
        </w:rPr>
        <w:t>обекти</w:t>
      </w:r>
      <w:r w:rsidRPr="00B56DA3">
        <w:rPr>
          <w:sz w:val="24"/>
          <w:szCs w:val="24"/>
          <w:lang w:val="bg-BG"/>
        </w:rPr>
        <w:t xml:space="preserve"> </w:t>
      </w:r>
      <w:r w:rsidR="00F0308F" w:rsidRPr="00B56DA3">
        <w:rPr>
          <w:sz w:val="24"/>
          <w:szCs w:val="24"/>
          <w:lang w:val="bg-BG"/>
        </w:rPr>
        <w:t>и Регистър на туристическите обекти</w:t>
      </w:r>
      <w:r w:rsidRPr="00B56DA3">
        <w:rPr>
          <w:sz w:val="24"/>
          <w:szCs w:val="24"/>
          <w:lang w:val="bg-BG"/>
        </w:rPr>
        <w:t>.</w:t>
      </w:r>
    </w:p>
    <w:p w:rsidR="00B37AB1" w:rsidRPr="00B56DA3" w:rsidRDefault="00B37AB1" w:rsidP="00CC0C72">
      <w:pPr>
        <w:widowControl w:val="0"/>
        <w:jc w:val="both"/>
        <w:rPr>
          <w:sz w:val="24"/>
          <w:szCs w:val="24"/>
          <w:lang w:val="bg-BG"/>
        </w:rPr>
      </w:pPr>
    </w:p>
    <w:p w:rsidR="00B37AB1" w:rsidRPr="00B56DA3" w:rsidRDefault="001D3B80" w:rsidP="00CC0C72">
      <w:pPr>
        <w:widowControl w:val="0"/>
        <w:numPr>
          <w:ilvl w:val="0"/>
          <w:numId w:val="3"/>
        </w:numPr>
        <w:tabs>
          <w:tab w:val="clear" w:pos="1967"/>
          <w:tab w:val="num" w:pos="567"/>
        </w:tabs>
        <w:spacing w:after="120"/>
        <w:ind w:left="0" w:firstLine="0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Земеделие и гори</w:t>
      </w:r>
    </w:p>
    <w:p w:rsidR="000F1665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През отчетния период са и</w:t>
      </w:r>
      <w:r w:rsidR="000F1665" w:rsidRPr="00B56DA3">
        <w:rPr>
          <w:sz w:val="24"/>
          <w:szCs w:val="24"/>
          <w:lang w:val="bg-BG"/>
        </w:rPr>
        <w:t xml:space="preserve">звършени </w:t>
      </w:r>
      <w:r w:rsidR="001D3B80">
        <w:rPr>
          <w:sz w:val="24"/>
          <w:szCs w:val="24"/>
          <w:lang w:val="bg-BG"/>
        </w:rPr>
        <w:t>5</w:t>
      </w:r>
      <w:r w:rsidR="00AD3B64" w:rsidRPr="00B56DA3">
        <w:rPr>
          <w:sz w:val="24"/>
          <w:szCs w:val="24"/>
          <w:lang w:val="bg-BG"/>
        </w:rPr>
        <w:t xml:space="preserve"> п</w:t>
      </w:r>
      <w:r w:rsidR="000F1665" w:rsidRPr="00B56DA3">
        <w:rPr>
          <w:sz w:val="24"/>
          <w:szCs w:val="24"/>
          <w:lang w:val="bg-BG"/>
        </w:rPr>
        <w:t xml:space="preserve">роверки на място във връзка с подадени жалби за </w:t>
      </w:r>
      <w:proofErr w:type="spellStart"/>
      <w:r w:rsidR="000F1665" w:rsidRPr="00B56DA3">
        <w:rPr>
          <w:sz w:val="24"/>
          <w:szCs w:val="24"/>
          <w:lang w:val="bg-BG"/>
        </w:rPr>
        <w:t>нерагламентирано</w:t>
      </w:r>
      <w:proofErr w:type="spellEnd"/>
      <w:r w:rsidR="000F1665" w:rsidRPr="00B56DA3">
        <w:rPr>
          <w:sz w:val="24"/>
          <w:szCs w:val="24"/>
          <w:lang w:val="bg-BG"/>
        </w:rPr>
        <w:t xml:space="preserve"> отглеждане на селскостопански животни в границите на населените мес</w:t>
      </w:r>
      <w:r w:rsidR="00AD3B64" w:rsidRPr="00B56DA3">
        <w:rPr>
          <w:sz w:val="24"/>
          <w:szCs w:val="24"/>
          <w:lang w:val="bg-BG"/>
        </w:rPr>
        <w:t xml:space="preserve">та </w:t>
      </w:r>
      <w:r w:rsidR="001D3B80" w:rsidRPr="001D3B80">
        <w:rPr>
          <w:sz w:val="24"/>
          <w:szCs w:val="24"/>
          <w:lang w:val="bg-BG"/>
        </w:rPr>
        <w:t>и е отговорено с предписание</w:t>
      </w:r>
      <w:r w:rsidR="001C2898" w:rsidRPr="00B56DA3">
        <w:rPr>
          <w:sz w:val="24"/>
          <w:szCs w:val="24"/>
          <w:lang w:val="bg-BG"/>
        </w:rPr>
        <w:t>.</w:t>
      </w:r>
    </w:p>
    <w:p w:rsidR="006673EC" w:rsidRPr="00B56DA3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Постъпили са 5 броя жалби от граждани за неправомерно отглеждане на животни в границите на Община Монтана, направени са проверки на място и е отговорено с предписание.</w:t>
      </w:r>
    </w:p>
    <w:p w:rsidR="009975D9" w:rsidRPr="00B56DA3" w:rsidRDefault="00B56790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Постъпили са и са обработени </w:t>
      </w:r>
      <w:r w:rsidR="006673EC">
        <w:rPr>
          <w:sz w:val="24"/>
          <w:szCs w:val="24"/>
          <w:lang w:val="bg-BG"/>
        </w:rPr>
        <w:t>1</w:t>
      </w:r>
      <w:r w:rsidR="009E50DE">
        <w:rPr>
          <w:sz w:val="24"/>
          <w:szCs w:val="24"/>
          <w:lang w:val="bg-BG"/>
        </w:rPr>
        <w:t>8</w:t>
      </w:r>
      <w:r w:rsidR="006673EC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молби за отсичане на дървета в земеделски земи до 5 бр. в землището на Монтана и над 5 бр. в</w:t>
      </w:r>
      <w:r w:rsidR="001D3B80">
        <w:rPr>
          <w:sz w:val="24"/>
          <w:szCs w:val="24"/>
          <w:lang w:val="bg-BG"/>
        </w:rPr>
        <w:t xml:space="preserve"> отделните землища на общината.</w:t>
      </w:r>
      <w:r w:rsidRPr="00B56DA3">
        <w:rPr>
          <w:sz w:val="24"/>
          <w:szCs w:val="24"/>
          <w:lang w:val="bg-BG"/>
        </w:rPr>
        <w:t xml:space="preserve"> Направени са проверки на място и са издадени 1</w:t>
      </w:r>
      <w:r w:rsidR="006673EC">
        <w:rPr>
          <w:sz w:val="24"/>
          <w:szCs w:val="24"/>
          <w:lang w:val="bg-BG"/>
        </w:rPr>
        <w:t>5</w:t>
      </w:r>
      <w:r w:rsidRPr="00B56DA3">
        <w:rPr>
          <w:sz w:val="24"/>
          <w:szCs w:val="24"/>
          <w:lang w:val="bg-BG"/>
        </w:rPr>
        <w:t xml:space="preserve"> бр. разрешения за отсичане</w:t>
      </w:r>
      <w:r w:rsidR="009975D9">
        <w:rPr>
          <w:sz w:val="24"/>
          <w:szCs w:val="24"/>
          <w:lang w:val="bg-BG"/>
        </w:rPr>
        <w:t>.</w:t>
      </w:r>
      <w:r w:rsidRPr="00B56DA3">
        <w:rPr>
          <w:sz w:val="24"/>
          <w:szCs w:val="24"/>
          <w:lang w:val="bg-BG"/>
        </w:rPr>
        <w:t xml:space="preserve"> </w:t>
      </w:r>
      <w:r w:rsidR="009975D9" w:rsidRPr="00B56DA3">
        <w:rPr>
          <w:sz w:val="24"/>
          <w:szCs w:val="24"/>
          <w:lang w:val="bg-BG"/>
        </w:rPr>
        <w:t>Издадени</w:t>
      </w:r>
      <w:r w:rsidR="009975D9">
        <w:rPr>
          <w:sz w:val="24"/>
          <w:szCs w:val="24"/>
          <w:lang w:val="bg-BG"/>
        </w:rPr>
        <w:t xml:space="preserve"> </w:t>
      </w:r>
      <w:r w:rsidR="001D3B80">
        <w:rPr>
          <w:sz w:val="24"/>
          <w:szCs w:val="24"/>
          <w:lang w:val="bg-BG"/>
        </w:rPr>
        <w:t>10</w:t>
      </w:r>
      <w:r w:rsidRPr="00B56DA3">
        <w:rPr>
          <w:sz w:val="24"/>
          <w:szCs w:val="24"/>
          <w:lang w:val="bg-BG"/>
        </w:rPr>
        <w:t xml:space="preserve"> бр. превозни билети от експерта „Земеделие и гори“ </w:t>
      </w:r>
      <w:r w:rsidRPr="009816D0">
        <w:rPr>
          <w:sz w:val="24"/>
          <w:szCs w:val="24"/>
          <w:lang w:val="bg-BG"/>
        </w:rPr>
        <w:t>и</w:t>
      </w:r>
      <w:r w:rsidRPr="009816D0">
        <w:rPr>
          <w:b/>
          <w:sz w:val="24"/>
          <w:szCs w:val="24"/>
          <w:lang w:val="bg-BG"/>
        </w:rPr>
        <w:t xml:space="preserve"> </w:t>
      </w:r>
      <w:r w:rsidR="009816D0" w:rsidRPr="009816D0">
        <w:rPr>
          <w:b/>
          <w:sz w:val="24"/>
          <w:szCs w:val="24"/>
          <w:lang w:val="bg-BG"/>
        </w:rPr>
        <w:t>23</w:t>
      </w:r>
      <w:r w:rsidR="00852EF1" w:rsidRPr="009816D0">
        <w:rPr>
          <w:b/>
          <w:sz w:val="24"/>
          <w:szCs w:val="24"/>
          <w:lang w:val="bg-BG"/>
        </w:rPr>
        <w:t xml:space="preserve">4 </w:t>
      </w:r>
      <w:r w:rsidR="009816D0" w:rsidRPr="009816D0">
        <w:rPr>
          <w:b/>
          <w:sz w:val="24"/>
          <w:szCs w:val="24"/>
          <w:lang w:val="bg-BG"/>
        </w:rPr>
        <w:t xml:space="preserve">бр. превозни билети </w:t>
      </w:r>
      <w:r w:rsidR="00852EF1" w:rsidRPr="009816D0">
        <w:rPr>
          <w:b/>
          <w:sz w:val="24"/>
          <w:szCs w:val="24"/>
          <w:lang w:val="bg-BG"/>
        </w:rPr>
        <w:t>от директора на дирекцията</w:t>
      </w:r>
      <w:r w:rsidRPr="00B56DA3">
        <w:rPr>
          <w:sz w:val="24"/>
          <w:szCs w:val="24"/>
          <w:lang w:val="bg-BG"/>
        </w:rPr>
        <w:t>.</w:t>
      </w:r>
      <w:r w:rsidR="009975D9">
        <w:rPr>
          <w:sz w:val="24"/>
          <w:szCs w:val="24"/>
          <w:lang w:val="bg-BG"/>
        </w:rPr>
        <w:t xml:space="preserve"> Приходи от дейността </w:t>
      </w:r>
      <w:r w:rsidR="009975D9" w:rsidRPr="009975D9">
        <w:rPr>
          <w:b/>
          <w:sz w:val="24"/>
          <w:szCs w:val="24"/>
          <w:lang w:val="bg-BG"/>
        </w:rPr>
        <w:t>3 880 лв.</w:t>
      </w:r>
      <w:r w:rsidR="009975D9">
        <w:rPr>
          <w:sz w:val="24"/>
          <w:szCs w:val="24"/>
          <w:lang w:val="bg-BG"/>
        </w:rPr>
        <w:t xml:space="preserve"> (300 лв. за издаване на Разрешения за отсичане, 582 лв. за маркиране на корен и 2 998 лв. от продажба на дървен материал от общински имоти).</w:t>
      </w:r>
    </w:p>
    <w:p w:rsidR="001C2898" w:rsidRPr="00B56DA3" w:rsidRDefault="001C2898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Заверени </w:t>
      </w:r>
      <w:r w:rsidR="002468F8">
        <w:rPr>
          <w:sz w:val="24"/>
          <w:szCs w:val="24"/>
          <w:lang w:val="bg-BG"/>
        </w:rPr>
        <w:t>с</w:t>
      </w:r>
      <w:r w:rsidRPr="00B56DA3">
        <w:rPr>
          <w:sz w:val="24"/>
          <w:szCs w:val="24"/>
          <w:lang w:val="bg-BG"/>
        </w:rPr>
        <w:t>а Протоколи на ветеринарни лекари от БАБХ-Монтана – 1</w:t>
      </w:r>
      <w:r w:rsidR="006673EC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5 бр., и Анкетни карти на земеделски производители – </w:t>
      </w:r>
      <w:r w:rsidR="006673EC">
        <w:rPr>
          <w:sz w:val="24"/>
          <w:szCs w:val="24"/>
          <w:lang w:val="bg-BG"/>
        </w:rPr>
        <w:t>4</w:t>
      </w:r>
      <w:r w:rsidRPr="00B56DA3">
        <w:rPr>
          <w:sz w:val="24"/>
          <w:szCs w:val="24"/>
          <w:lang w:val="bg-BG"/>
        </w:rPr>
        <w:t xml:space="preserve"> бр.</w:t>
      </w:r>
      <w:r w:rsidR="006673EC">
        <w:rPr>
          <w:sz w:val="24"/>
          <w:szCs w:val="24"/>
          <w:lang w:val="bg-BG"/>
        </w:rPr>
        <w:t xml:space="preserve"> </w:t>
      </w:r>
      <w:r w:rsidR="006673EC" w:rsidRPr="006673EC">
        <w:rPr>
          <w:sz w:val="24"/>
          <w:szCs w:val="24"/>
          <w:lang w:val="bg-BG"/>
        </w:rPr>
        <w:t>след проверка на място</w:t>
      </w:r>
      <w:r w:rsidR="006673EC">
        <w:rPr>
          <w:sz w:val="24"/>
          <w:szCs w:val="24"/>
          <w:lang w:val="bg-BG"/>
        </w:rPr>
        <w:t>.</w:t>
      </w:r>
    </w:p>
    <w:p w:rsidR="001C2898" w:rsidRPr="00B56DA3" w:rsidRDefault="001C2898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През отчетния период е работено по 3</w:t>
      </w:r>
      <w:r w:rsidR="006673EC">
        <w:rPr>
          <w:sz w:val="24"/>
          <w:szCs w:val="24"/>
          <w:lang w:val="bg-BG"/>
        </w:rPr>
        <w:t>0</w:t>
      </w:r>
      <w:r w:rsidRPr="00B56DA3">
        <w:rPr>
          <w:sz w:val="24"/>
          <w:szCs w:val="24"/>
          <w:lang w:val="bg-BG"/>
        </w:rPr>
        <w:t xml:space="preserve"> бр. писма от други институции (ОДБХ-Монтана, ИАГ-София, РДГ-Берковица, ОД „Земеделие” Монтана, РИОСВ-Монтана, кметове и кметски наместници от </w:t>
      </w:r>
      <w:r w:rsidR="002468F8">
        <w:rPr>
          <w:sz w:val="24"/>
          <w:szCs w:val="24"/>
          <w:lang w:val="bg-BG"/>
        </w:rPr>
        <w:t>о</w:t>
      </w:r>
      <w:r w:rsidRPr="00B56DA3">
        <w:rPr>
          <w:sz w:val="24"/>
          <w:szCs w:val="24"/>
          <w:lang w:val="bg-BG"/>
        </w:rPr>
        <w:t>бщина Монтана), свързани с популяризиране на информация, с издаване на заповеди и с участие в комисии.</w:t>
      </w:r>
    </w:p>
    <w:p w:rsidR="006673EC" w:rsidRPr="006673EC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Обработени са 6 броя заявления за бели петна.</w:t>
      </w:r>
    </w:p>
    <w:p w:rsidR="006673EC" w:rsidRPr="006673EC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Издадени са 3 броя разрешителни за достъп до горски територии.</w:t>
      </w:r>
    </w:p>
    <w:p w:rsidR="006673EC" w:rsidRPr="006673EC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Извършена е регистрация на 2 броя животновъдни обекта.</w:t>
      </w:r>
    </w:p>
    <w:p w:rsidR="006673EC" w:rsidRPr="006673EC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Регистрирани са 2 броя пчелни семейства.</w:t>
      </w:r>
    </w:p>
    <w:p w:rsidR="006673EC" w:rsidRDefault="006673EC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6673EC">
        <w:rPr>
          <w:sz w:val="24"/>
          <w:szCs w:val="24"/>
          <w:lang w:val="bg-BG"/>
        </w:rPr>
        <w:t>Извършено е преброяване на свинете отглеждани на територията на община Монтана за всяко тримесечие на годината и представяне на данните на ОДБХ-Монтана, във връзка с АЧС.</w:t>
      </w:r>
    </w:p>
    <w:p w:rsidR="00F0308F" w:rsidRPr="00B56DA3" w:rsidRDefault="00F0308F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Поддържат се Регистър на пчеларите, Регистър на животновъдни обекти и Регистър на ППС с животинска тяга.</w:t>
      </w:r>
    </w:p>
    <w:p w:rsidR="00CC0C72" w:rsidRPr="00B56DA3" w:rsidRDefault="00CC0C72" w:rsidP="00CC0C72">
      <w:pPr>
        <w:widowControl w:val="0"/>
        <w:jc w:val="both"/>
        <w:rPr>
          <w:sz w:val="24"/>
          <w:szCs w:val="24"/>
          <w:lang w:val="bg-BG"/>
        </w:rPr>
      </w:pPr>
    </w:p>
    <w:p w:rsidR="00033BC4" w:rsidRPr="00B56DA3" w:rsidRDefault="00033BC4" w:rsidP="00CC0C72">
      <w:pPr>
        <w:widowControl w:val="0"/>
        <w:numPr>
          <w:ilvl w:val="0"/>
          <w:numId w:val="3"/>
        </w:numPr>
        <w:tabs>
          <w:tab w:val="clear" w:pos="1967"/>
          <w:tab w:val="num" w:pos="567"/>
        </w:tabs>
        <w:spacing w:after="120"/>
        <w:ind w:left="0" w:firstLine="0"/>
        <w:jc w:val="both"/>
        <w:rPr>
          <w:i/>
          <w:sz w:val="24"/>
          <w:szCs w:val="24"/>
          <w:lang w:val="bg-BG"/>
        </w:rPr>
      </w:pPr>
      <w:r w:rsidRPr="00B56DA3">
        <w:rPr>
          <w:i/>
          <w:sz w:val="24"/>
          <w:szCs w:val="24"/>
          <w:lang w:val="bg-BG"/>
        </w:rPr>
        <w:t>Дейност „</w:t>
      </w:r>
      <w:r w:rsidR="000F1665" w:rsidRPr="00B56DA3">
        <w:rPr>
          <w:i/>
          <w:sz w:val="24"/>
          <w:szCs w:val="24"/>
          <w:lang w:val="bg-BG"/>
        </w:rPr>
        <w:t>Европейска интеграция и м</w:t>
      </w:r>
      <w:r w:rsidRPr="00B56DA3">
        <w:rPr>
          <w:i/>
          <w:sz w:val="24"/>
          <w:szCs w:val="24"/>
          <w:lang w:val="bg-BG"/>
        </w:rPr>
        <w:t>еждународно сътрудничество“</w:t>
      </w:r>
    </w:p>
    <w:p w:rsidR="00DA629E" w:rsidRPr="00B56DA3" w:rsidRDefault="00DA629E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Отдел ПОПОФТЗ отговаря за поддържането на контакти и осъществяване на кореспонденция с побратимени на Монтана градове във връзка с културен обмен и официални посещения.</w:t>
      </w:r>
    </w:p>
    <w:p w:rsidR="00DA629E" w:rsidRDefault="00DA629E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Извършва се превод от и на английски език на кореспонденция и документи, свързани с работата на общинската администрация.</w:t>
      </w:r>
    </w:p>
    <w:p w:rsidR="002468F8" w:rsidRDefault="002468F8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 xml:space="preserve">Служители на отдела са участвали в събитията организирани по повод коледните и новогодишни празници, както и в подготовка на празника на </w:t>
      </w:r>
      <w:r>
        <w:rPr>
          <w:sz w:val="24"/>
          <w:szCs w:val="24"/>
          <w:lang w:val="bg-BG"/>
        </w:rPr>
        <w:t>О</w:t>
      </w:r>
      <w:r w:rsidRPr="002468F8">
        <w:rPr>
          <w:sz w:val="24"/>
          <w:szCs w:val="24"/>
          <w:lang w:val="bg-BG"/>
        </w:rPr>
        <w:t>бщина Монтана</w:t>
      </w:r>
      <w:r>
        <w:rPr>
          <w:sz w:val="24"/>
          <w:szCs w:val="24"/>
          <w:lang w:val="bg-BG"/>
        </w:rPr>
        <w:t xml:space="preserve"> – </w:t>
      </w:r>
      <w:r w:rsidRPr="002468F8">
        <w:rPr>
          <w:sz w:val="24"/>
          <w:szCs w:val="24"/>
          <w:lang w:val="bg-BG"/>
        </w:rPr>
        <w:t>Свети</w:t>
      </w:r>
      <w:r>
        <w:rPr>
          <w:sz w:val="24"/>
          <w:szCs w:val="24"/>
          <w:lang w:val="bg-BG"/>
        </w:rPr>
        <w:t xml:space="preserve"> Д</w:t>
      </w:r>
      <w:r w:rsidRPr="002468F8">
        <w:rPr>
          <w:sz w:val="24"/>
          <w:szCs w:val="24"/>
          <w:lang w:val="bg-BG"/>
        </w:rPr>
        <w:t>ух и придружаване на официални делегации по време на престоя им в Монтана</w:t>
      </w:r>
      <w:r>
        <w:rPr>
          <w:sz w:val="24"/>
          <w:szCs w:val="24"/>
          <w:lang w:val="bg-BG"/>
        </w:rPr>
        <w:t>.</w:t>
      </w:r>
      <w:r w:rsidRPr="002468F8">
        <w:rPr>
          <w:sz w:val="24"/>
          <w:szCs w:val="24"/>
          <w:lang w:val="bg-BG"/>
        </w:rPr>
        <w:t xml:space="preserve"> Изпратени са 100 поздравителни картички по повод Коледа и Нова година и 400 броя покани.</w:t>
      </w:r>
    </w:p>
    <w:p w:rsidR="002468F8" w:rsidRPr="002468F8" w:rsidRDefault="002468F8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 xml:space="preserve">През периода служителите на отдела са участвали в разработването на </w:t>
      </w:r>
      <w:proofErr w:type="spellStart"/>
      <w:r w:rsidRPr="002468F8">
        <w:rPr>
          <w:sz w:val="24"/>
          <w:szCs w:val="24"/>
          <w:lang w:val="bg-BG"/>
        </w:rPr>
        <w:t>апликационни</w:t>
      </w:r>
      <w:proofErr w:type="spellEnd"/>
      <w:r w:rsidRPr="002468F8">
        <w:rPr>
          <w:sz w:val="24"/>
          <w:szCs w:val="24"/>
          <w:lang w:val="bg-BG"/>
        </w:rPr>
        <w:t xml:space="preserve"> форми и подготовка на документи за кандидатстване за следните оперативни програми и проекти:</w:t>
      </w:r>
    </w:p>
    <w:p w:rsidR="002468F8" w:rsidRP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>Оперативна програма “Развитие на човешките ресурси” 2021-2027 – „Ук</w:t>
      </w:r>
      <w:r>
        <w:rPr>
          <w:sz w:val="24"/>
          <w:szCs w:val="24"/>
          <w:lang w:val="bg-BG"/>
        </w:rPr>
        <w:t>репване на общинския капацитет”;</w:t>
      </w:r>
    </w:p>
    <w:p w:rsidR="002468F8" w:rsidRP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 xml:space="preserve">Оперативна програма “Местно развитие, намаляване на бедността и подобрено включване на уязвимите групи” процедура „Интегрирани мерки за приобщаване и овластяване на ромите”, проектно предложение „Интегрирани подходи за приобщаване и овластяване на ромския етнос в Монтана и Бойчиновци“ </w:t>
      </w:r>
      <w:r>
        <w:rPr>
          <w:sz w:val="24"/>
          <w:szCs w:val="24"/>
          <w:lang w:val="bg-BG"/>
        </w:rPr>
        <w:t>;</w:t>
      </w:r>
    </w:p>
    <w:p w:rsidR="002468F8" w:rsidRP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proofErr w:type="spellStart"/>
      <w:r w:rsidRPr="002468F8">
        <w:rPr>
          <w:sz w:val="24"/>
          <w:szCs w:val="24"/>
          <w:lang w:val="bg-BG"/>
        </w:rPr>
        <w:t>Грантова</w:t>
      </w:r>
      <w:proofErr w:type="spellEnd"/>
      <w:r w:rsidRPr="002468F8">
        <w:rPr>
          <w:sz w:val="24"/>
          <w:szCs w:val="24"/>
          <w:lang w:val="bg-BG"/>
        </w:rPr>
        <w:t xml:space="preserve"> схема “Побратимяване на градове между Турция и ЕС-II (побратимяване за зелено бъдеще</w:t>
      </w:r>
      <w:r>
        <w:rPr>
          <w:sz w:val="24"/>
          <w:szCs w:val="24"/>
          <w:lang w:val="bg-BG"/>
        </w:rPr>
        <w:t>)“;</w:t>
      </w:r>
    </w:p>
    <w:p w:rsid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>Оперативна програма “Културно предприемачество, наследство и сътрудничество” проект „Културни пътеки на приятелството</w:t>
      </w:r>
      <w:r>
        <w:rPr>
          <w:sz w:val="24"/>
          <w:szCs w:val="24"/>
          <w:lang w:val="bg-BG"/>
        </w:rPr>
        <w:t>“;</w:t>
      </w:r>
    </w:p>
    <w:p w:rsid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>Участие в работни среши с Община Враца свързани с проект по Регионалното развитие по националния план за възстановяване и устойчив</w:t>
      </w:r>
      <w:r>
        <w:rPr>
          <w:sz w:val="24"/>
          <w:szCs w:val="24"/>
          <w:lang w:val="bg-BG"/>
        </w:rPr>
        <w:t>ост за евентуално партньорство;</w:t>
      </w:r>
    </w:p>
    <w:p w:rsidR="002468F8" w:rsidRPr="002468F8" w:rsidRDefault="002468F8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2468F8">
        <w:rPr>
          <w:sz w:val="24"/>
          <w:szCs w:val="24"/>
          <w:lang w:val="bg-BG"/>
        </w:rPr>
        <w:t xml:space="preserve">Съдействие на организация МИГ за кандидатстване за № BG06RDNP001-19.610 по </w:t>
      </w:r>
      <w:proofErr w:type="spellStart"/>
      <w:r w:rsidRPr="002468F8">
        <w:rPr>
          <w:sz w:val="24"/>
          <w:szCs w:val="24"/>
          <w:lang w:val="bg-BG"/>
        </w:rPr>
        <w:t>подмярка</w:t>
      </w:r>
      <w:proofErr w:type="spellEnd"/>
      <w:r w:rsidRPr="002468F8">
        <w:rPr>
          <w:sz w:val="24"/>
          <w:szCs w:val="24"/>
          <w:lang w:val="bg-BG"/>
        </w:rPr>
        <w:t xml:space="preserve"> 19.1 „Помощ за подготвителни дейности“ от мярка 19 „Водено от общностите местно развитие“ от Програма за развитие на селските райони 2014-2020 г., с партньор Медковец</w:t>
      </w:r>
      <w:r>
        <w:rPr>
          <w:sz w:val="24"/>
          <w:szCs w:val="24"/>
          <w:lang w:val="bg-BG"/>
        </w:rPr>
        <w:t>.</w:t>
      </w:r>
    </w:p>
    <w:p w:rsidR="002214A1" w:rsidRPr="00B56DA3" w:rsidRDefault="002214A1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Служителите от дирекцията са взели участие в екипите за управление в следните проекти: </w:t>
      </w:r>
    </w:p>
    <w:p w:rsidR="002214A1" w:rsidRPr="00B56DA3" w:rsidRDefault="00E55DF3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проект </w:t>
      </w:r>
      <w:r w:rsidR="002214A1" w:rsidRPr="00B56DA3">
        <w:rPr>
          <w:sz w:val="24"/>
          <w:szCs w:val="24"/>
          <w:lang w:val="bg-BG"/>
        </w:rPr>
        <w:t>„Подобряване качеството на атмосферния въздух в община Монтана чрез подмяна на отоплителни</w:t>
      </w:r>
      <w:r w:rsidR="001D5F87">
        <w:rPr>
          <w:sz w:val="24"/>
          <w:szCs w:val="24"/>
          <w:lang w:val="bg-BG"/>
        </w:rPr>
        <w:t xml:space="preserve"> </w:t>
      </w:r>
      <w:r w:rsidR="002214A1" w:rsidRPr="00B56DA3">
        <w:rPr>
          <w:sz w:val="24"/>
          <w:szCs w:val="24"/>
          <w:lang w:val="bg-BG"/>
        </w:rPr>
        <w:t>устройства на твърдо</w:t>
      </w:r>
      <w:r w:rsidR="002468F8">
        <w:rPr>
          <w:sz w:val="24"/>
          <w:szCs w:val="24"/>
          <w:lang w:val="bg-BG"/>
        </w:rPr>
        <w:t xml:space="preserve"> гориво с алтернативни форми на </w:t>
      </w:r>
      <w:r w:rsidR="002214A1" w:rsidRPr="00B56DA3">
        <w:rPr>
          <w:sz w:val="24"/>
          <w:szCs w:val="24"/>
          <w:lang w:val="bg-BG"/>
        </w:rPr>
        <w:t xml:space="preserve">отопление“, финансиран от </w:t>
      </w:r>
      <w:r w:rsidRPr="00B56DA3">
        <w:rPr>
          <w:sz w:val="24"/>
          <w:szCs w:val="24"/>
          <w:lang w:val="bg-BG"/>
        </w:rPr>
        <w:t>ОПОС</w:t>
      </w:r>
      <w:r w:rsidR="002214A1" w:rsidRPr="00B56DA3">
        <w:rPr>
          <w:sz w:val="24"/>
          <w:szCs w:val="24"/>
          <w:lang w:val="bg-BG"/>
        </w:rPr>
        <w:t xml:space="preserve"> 2014-2020 г.</w:t>
      </w:r>
      <w:r w:rsidR="002468F8">
        <w:rPr>
          <w:sz w:val="24"/>
          <w:szCs w:val="24"/>
          <w:lang w:val="bg-BG"/>
        </w:rPr>
        <w:t xml:space="preserve"> </w:t>
      </w:r>
      <w:r w:rsidR="002468F8" w:rsidRPr="002468F8">
        <w:rPr>
          <w:sz w:val="24"/>
          <w:szCs w:val="24"/>
          <w:lang w:val="bg-BG"/>
        </w:rPr>
        <w:t>През 2022 г. са подадени около 800 формуляра за кандидатстване за подмяна на отоплителни устройства на твърдо гориво и са сменени отоплителните устройства на твърдо гориво с климатици на 150 домакинства</w:t>
      </w:r>
      <w:r w:rsidR="002214A1" w:rsidRPr="00B56DA3">
        <w:rPr>
          <w:sz w:val="24"/>
          <w:szCs w:val="24"/>
          <w:lang w:val="bg-BG"/>
        </w:rPr>
        <w:t xml:space="preserve">; </w:t>
      </w:r>
    </w:p>
    <w:p w:rsidR="00E55DF3" w:rsidRPr="00B56DA3" w:rsidRDefault="00E55DF3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проект №BGLD-2.001-0004 </w:t>
      </w:r>
      <w:r w:rsidR="002214A1" w:rsidRPr="00B56DA3">
        <w:rPr>
          <w:sz w:val="24"/>
          <w:szCs w:val="24"/>
          <w:lang w:val="bg-BG"/>
        </w:rPr>
        <w:t>„Изграждане на Младежки център” в рамките на програма „Местно развитие, намаляване на бедността и подобрено включване на уязвимите групи”</w:t>
      </w:r>
      <w:r w:rsidRPr="00B56DA3">
        <w:rPr>
          <w:sz w:val="24"/>
          <w:szCs w:val="24"/>
          <w:lang w:val="bg-BG"/>
        </w:rPr>
        <w:t>;</w:t>
      </w:r>
    </w:p>
    <w:p w:rsidR="002214A1" w:rsidRPr="00B56DA3" w:rsidRDefault="00E55DF3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проект</w:t>
      </w:r>
      <w:r w:rsidR="002214A1"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BG16RFOP001-1.001-039 „Изпълнение на интегрирани планове за градско възстановяване и развитие” по Приоритетна ос 1 „Устойчиво и интегрирано градско развитие" на ОПРР 2014-2020 г.;</w:t>
      </w:r>
    </w:p>
    <w:p w:rsidR="00E55DF3" w:rsidRDefault="00E55DF3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проект BG16RFOP001-1.026-0004 „Развитие на културния живот в Община Монтана чрез инвестиции в културната инфраструктура” по ОПРР 2014-2020 г.;</w:t>
      </w:r>
    </w:p>
    <w:p w:rsidR="00B2570E" w:rsidRPr="00B2570E" w:rsidRDefault="00B2570E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2570E">
        <w:rPr>
          <w:sz w:val="24"/>
          <w:szCs w:val="24"/>
          <w:lang w:val="bg-BG"/>
        </w:rPr>
        <w:t>„Функциониране на Областен информационен център - Монтана”</w:t>
      </w:r>
    </w:p>
    <w:p w:rsidR="00B2570E" w:rsidRPr="00B2570E" w:rsidRDefault="00B2570E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2570E">
        <w:rPr>
          <w:sz w:val="24"/>
          <w:szCs w:val="24"/>
          <w:lang w:val="bg-BG"/>
        </w:rPr>
        <w:t xml:space="preserve">„Спортни дейности за млади хора - Бъдеще за всички в трансграничния регион” CB007.2.21.072.; </w:t>
      </w:r>
    </w:p>
    <w:p w:rsidR="002468F8" w:rsidRPr="00B2570E" w:rsidRDefault="00B2570E" w:rsidP="00CC0C72">
      <w:pPr>
        <w:pStyle w:val="ListParagraph"/>
        <w:widowControl w:val="0"/>
        <w:numPr>
          <w:ilvl w:val="0"/>
          <w:numId w:val="19"/>
        </w:numPr>
        <w:ind w:left="851" w:hanging="284"/>
        <w:jc w:val="both"/>
        <w:rPr>
          <w:sz w:val="24"/>
          <w:szCs w:val="24"/>
          <w:lang w:val="bg-BG"/>
        </w:rPr>
      </w:pPr>
      <w:r w:rsidRPr="00B2570E">
        <w:rPr>
          <w:sz w:val="24"/>
          <w:szCs w:val="24"/>
          <w:lang w:val="bg-BG"/>
        </w:rPr>
        <w:lastRenderedPageBreak/>
        <w:t>„Изграждане на Младежки център” в рамките на програма „Местно развитие, намаляване на бедността и подобрено включване на уязвимите групи” в рамките на изпълнение на проект №BGLD-2.001-0004.</w:t>
      </w:r>
    </w:p>
    <w:p w:rsidR="008B0A5B" w:rsidRDefault="008B0A5B" w:rsidP="00CC0C72">
      <w:pPr>
        <w:widowControl w:val="0"/>
        <w:ind w:firstLine="567"/>
        <w:rPr>
          <w:b/>
          <w:smallCaps/>
          <w:sz w:val="24"/>
          <w:szCs w:val="24"/>
          <w:lang w:val="bg-BG"/>
        </w:rPr>
      </w:pPr>
    </w:p>
    <w:p w:rsidR="00EA2CB3" w:rsidRPr="00B56DA3" w:rsidRDefault="00EA2CB3" w:rsidP="00CC0C72">
      <w:pPr>
        <w:widowControl w:val="0"/>
        <w:spacing w:before="120" w:after="120"/>
        <w:ind w:firstLine="567"/>
        <w:rPr>
          <w:b/>
          <w:smallCaps/>
          <w:sz w:val="24"/>
          <w:szCs w:val="24"/>
          <w:lang w:val="bg-BG"/>
        </w:rPr>
      </w:pPr>
      <w:r w:rsidRPr="00B56DA3">
        <w:rPr>
          <w:b/>
          <w:smallCaps/>
          <w:sz w:val="24"/>
          <w:szCs w:val="24"/>
          <w:lang w:val="bg-BG"/>
        </w:rPr>
        <w:t>Отчет за дейността на отдел „Транспорт”</w:t>
      </w:r>
    </w:p>
    <w:p w:rsidR="00EA2CB3" w:rsidRPr="00B56DA3" w:rsidRDefault="00EA2CB3" w:rsidP="00CC0C72">
      <w:pPr>
        <w:widowControl w:val="0"/>
        <w:spacing w:after="6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За отчетния период бях извършени следните дейности: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b/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Пропуски за МПС, издавани на основание чл. 66 от Наредбата за организация на движението на територията на гр. Монтана </w:t>
      </w:r>
      <w:r w:rsidRPr="00B56DA3">
        <w:rPr>
          <w:b/>
          <w:sz w:val="24"/>
          <w:szCs w:val="24"/>
          <w:lang w:val="bg-BG"/>
        </w:rPr>
        <w:t xml:space="preserve">– </w:t>
      </w:r>
      <w:r w:rsidR="00865445" w:rsidRPr="00B56DA3">
        <w:rPr>
          <w:sz w:val="24"/>
          <w:szCs w:val="24"/>
          <w:lang w:val="bg-BG"/>
        </w:rPr>
        <w:t>25</w:t>
      </w:r>
      <w:r w:rsidR="00865445" w:rsidRPr="00B56DA3">
        <w:rPr>
          <w:b/>
          <w:sz w:val="24"/>
          <w:szCs w:val="24"/>
          <w:lang w:val="bg-BG"/>
        </w:rPr>
        <w:t xml:space="preserve"> </w:t>
      </w:r>
      <w:r w:rsidR="00865445" w:rsidRPr="00B56DA3">
        <w:rPr>
          <w:sz w:val="24"/>
          <w:szCs w:val="24"/>
          <w:lang w:val="bg-BG"/>
        </w:rPr>
        <w:t>броя на стойност 270</w:t>
      </w:r>
      <w:r w:rsidR="00865445" w:rsidRPr="00B56DA3">
        <w:rPr>
          <w:b/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лв.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Удостоверения и карти за безплатно пътуване по всички линии на градския транспорт за жители на гр. Монтана навършили 70-годишна възраст – </w:t>
      </w:r>
      <w:r w:rsidR="00865445" w:rsidRPr="00B56DA3">
        <w:rPr>
          <w:sz w:val="24"/>
          <w:szCs w:val="24"/>
          <w:lang w:val="bg-BG"/>
        </w:rPr>
        <w:t xml:space="preserve">1075 бр. на стойност 40 000 </w:t>
      </w:r>
      <w:r w:rsidRPr="00B56DA3">
        <w:rPr>
          <w:sz w:val="24"/>
          <w:szCs w:val="24"/>
          <w:lang w:val="bg-BG"/>
        </w:rPr>
        <w:t>лв. от общинския бюджет за 20</w:t>
      </w:r>
      <w:r w:rsidR="00D2165F" w:rsidRPr="00B56DA3">
        <w:rPr>
          <w:sz w:val="24"/>
          <w:szCs w:val="24"/>
          <w:lang w:val="bg-BG"/>
        </w:rPr>
        <w:t>2</w:t>
      </w:r>
      <w:r w:rsidR="00B2570E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Компенсации за безплатно пътуване на някои категории граждани с автобусен транспорт – разпределени </w:t>
      </w:r>
      <w:r w:rsidR="00B2570E" w:rsidRPr="002D2475">
        <w:rPr>
          <w:sz w:val="24"/>
          <w:szCs w:val="24"/>
          <w:lang w:val="bg-BG"/>
        </w:rPr>
        <w:t>592</w:t>
      </w:r>
      <w:r w:rsidR="00B2570E">
        <w:rPr>
          <w:sz w:val="24"/>
          <w:szCs w:val="24"/>
          <w:lang w:val="bg-BG"/>
        </w:rPr>
        <w:t> </w:t>
      </w:r>
      <w:r w:rsidR="00B2570E" w:rsidRPr="002D2475">
        <w:rPr>
          <w:sz w:val="24"/>
          <w:szCs w:val="24"/>
          <w:lang w:val="bg-BG"/>
        </w:rPr>
        <w:t>287</w:t>
      </w:r>
      <w:r w:rsidR="00B2570E">
        <w:rPr>
          <w:sz w:val="24"/>
          <w:szCs w:val="24"/>
          <w:lang w:val="bg-BG"/>
        </w:rPr>
        <w:t xml:space="preserve"> </w:t>
      </w:r>
      <w:r w:rsidR="00865445" w:rsidRPr="00B56DA3">
        <w:rPr>
          <w:sz w:val="24"/>
          <w:szCs w:val="24"/>
          <w:lang w:val="bg-BG"/>
        </w:rPr>
        <w:t xml:space="preserve">лв., компенсации за държавни служители на МВР, ДАНС и др. – разпределени </w:t>
      </w:r>
      <w:r w:rsidR="00B2570E" w:rsidRPr="002D2475">
        <w:rPr>
          <w:sz w:val="24"/>
          <w:szCs w:val="24"/>
          <w:lang w:val="bg-BG"/>
        </w:rPr>
        <w:t>129</w:t>
      </w:r>
      <w:r w:rsidR="00B2570E">
        <w:rPr>
          <w:sz w:val="24"/>
          <w:szCs w:val="24"/>
          <w:lang w:val="bg-BG"/>
        </w:rPr>
        <w:t> </w:t>
      </w:r>
      <w:r w:rsidR="00B2570E" w:rsidRPr="002D2475">
        <w:rPr>
          <w:sz w:val="24"/>
          <w:szCs w:val="24"/>
          <w:lang w:val="bg-BG"/>
        </w:rPr>
        <w:t>352</w:t>
      </w:r>
      <w:r w:rsidR="00B2570E">
        <w:rPr>
          <w:sz w:val="24"/>
          <w:szCs w:val="24"/>
          <w:lang w:val="bg-BG"/>
        </w:rPr>
        <w:t xml:space="preserve"> </w:t>
      </w:r>
      <w:r w:rsidR="00865445" w:rsidRPr="00B56DA3">
        <w:rPr>
          <w:sz w:val="24"/>
          <w:szCs w:val="24"/>
          <w:lang w:val="bg-BG"/>
        </w:rPr>
        <w:t xml:space="preserve">лв. и субсидии за вътрешноградски транспорт – разпределени </w:t>
      </w:r>
      <w:r w:rsidR="00B2570E" w:rsidRPr="00B2570E">
        <w:rPr>
          <w:sz w:val="24"/>
          <w:szCs w:val="24"/>
          <w:lang w:val="bg-BG"/>
        </w:rPr>
        <w:t>511</w:t>
      </w:r>
      <w:r w:rsidR="00B2570E">
        <w:rPr>
          <w:sz w:val="24"/>
          <w:szCs w:val="24"/>
          <w:lang w:val="bg-BG"/>
        </w:rPr>
        <w:t> </w:t>
      </w:r>
      <w:r w:rsidR="00B2570E" w:rsidRPr="00B2570E">
        <w:rPr>
          <w:sz w:val="24"/>
          <w:szCs w:val="24"/>
          <w:lang w:val="bg-BG"/>
        </w:rPr>
        <w:t>456</w:t>
      </w:r>
      <w:r w:rsidR="00B2570E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лв.</w:t>
      </w:r>
      <w:r w:rsidR="00B2570E">
        <w:rPr>
          <w:sz w:val="24"/>
          <w:szCs w:val="24"/>
          <w:lang w:val="bg-BG"/>
        </w:rPr>
        <w:t xml:space="preserve"> Допълнителни средства извън субсидираните линии – разпределени 33 468 лв.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Справка до ИА „</w:t>
      </w:r>
      <w:r w:rsidR="008B0A5B">
        <w:rPr>
          <w:sz w:val="24"/>
          <w:szCs w:val="24"/>
          <w:lang w:val="bg-BG"/>
        </w:rPr>
        <w:t>Автомобилна администрация</w:t>
      </w:r>
      <w:r w:rsidRPr="00B56DA3">
        <w:rPr>
          <w:sz w:val="24"/>
          <w:szCs w:val="24"/>
          <w:lang w:val="bg-BG"/>
        </w:rPr>
        <w:t>“ за фактическото състояние по възлагане на превозите по автобусни линии от републиканската транспортна схема от квотата на Община Монтана на основание чл.</w:t>
      </w:r>
      <w:r w:rsidR="00DA629E"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19, ал.</w:t>
      </w:r>
      <w:r w:rsidR="00DA629E"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7 от Закона за автомобилните превози.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Справка до НАП за предоставените на превозвачите средства за компенсации, субсидии и превоз на деца и ученици за 20</w:t>
      </w:r>
      <w:r w:rsidR="00865445" w:rsidRPr="00B56DA3">
        <w:rPr>
          <w:sz w:val="24"/>
          <w:szCs w:val="24"/>
          <w:lang w:val="bg-BG"/>
        </w:rPr>
        <w:t>2</w:t>
      </w:r>
      <w:r w:rsidR="00B2570E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г. на основание чл.</w:t>
      </w:r>
      <w:r w:rsidR="00DA629E"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62 от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 МТИТС.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Справка-отчет за първите девет месеца на 20</w:t>
      </w:r>
      <w:r w:rsidR="00D2165F" w:rsidRPr="00B56DA3">
        <w:rPr>
          <w:sz w:val="24"/>
          <w:szCs w:val="24"/>
          <w:lang w:val="bg-BG"/>
        </w:rPr>
        <w:t>2</w:t>
      </w:r>
      <w:r w:rsidR="00B2570E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г. до МТИТС за предоставените и необходимите суми за компенсиране на безплатните и по намалени цени пътувания на някои категории пътници по автобусния транспорт.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Справка до МТИТС за предложен за субсидиране пробег в градския транспорт на гр. Монтана за 202</w:t>
      </w:r>
      <w:r w:rsidR="00B2570E">
        <w:rPr>
          <w:sz w:val="24"/>
          <w:szCs w:val="24"/>
          <w:lang w:val="bg-BG"/>
        </w:rPr>
        <w:t>3</w:t>
      </w:r>
      <w:r w:rsidRPr="00B56DA3">
        <w:rPr>
          <w:sz w:val="24"/>
          <w:szCs w:val="24"/>
          <w:lang w:val="bg-BG"/>
        </w:rPr>
        <w:t xml:space="preserve"> г.</w:t>
      </w:r>
    </w:p>
    <w:p w:rsidR="00F0308F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Разрешения за таксиметров превоз на пътници, издадени през </w:t>
      </w:r>
      <w:r w:rsidR="00B2570E" w:rsidRPr="004446CB">
        <w:rPr>
          <w:sz w:val="24"/>
          <w:szCs w:val="24"/>
          <w:lang w:val="bg-BG"/>
        </w:rPr>
        <w:t>в периода от декември 2021 и през 2022 г. и валидни за 2022 г.: 184 броя на стойност 9</w:t>
      </w:r>
      <w:r w:rsidR="00B2570E">
        <w:rPr>
          <w:sz w:val="24"/>
          <w:szCs w:val="24"/>
          <w:lang w:val="bg-BG"/>
        </w:rPr>
        <w:t> </w:t>
      </w:r>
      <w:r w:rsidR="00B2570E" w:rsidRPr="004446CB">
        <w:rPr>
          <w:sz w:val="24"/>
          <w:szCs w:val="24"/>
          <w:lang w:val="bg-BG"/>
        </w:rPr>
        <w:t xml:space="preserve">200 </w:t>
      </w:r>
      <w:r w:rsidR="00B2570E">
        <w:rPr>
          <w:sz w:val="24"/>
          <w:szCs w:val="24"/>
          <w:lang w:val="bg-BG"/>
        </w:rPr>
        <w:t>лв</w:t>
      </w:r>
      <w:r w:rsidRPr="00B56DA3">
        <w:rPr>
          <w:sz w:val="24"/>
          <w:szCs w:val="24"/>
          <w:lang w:val="bg-BG"/>
        </w:rPr>
        <w:t>.</w:t>
      </w:r>
    </w:p>
    <w:p w:rsidR="00B2570E" w:rsidRDefault="008B0A5B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Участие в д</w:t>
      </w:r>
      <w:r w:rsidR="00B2570E" w:rsidRPr="004446CB">
        <w:rPr>
          <w:sz w:val="24"/>
          <w:szCs w:val="24"/>
          <w:lang w:val="bg-BG"/>
        </w:rPr>
        <w:t>ве онлайн обучения за работа с новосъздадената за общините Информационна система за компенсиране и субсидиране на обществени пътнически автомобилни превози</w:t>
      </w:r>
      <w:r>
        <w:rPr>
          <w:sz w:val="24"/>
          <w:szCs w:val="24"/>
          <w:lang w:val="bg-BG"/>
        </w:rPr>
        <w:t>.</w:t>
      </w:r>
    </w:p>
    <w:p w:rsidR="008B0A5B" w:rsidRDefault="008B0A5B" w:rsidP="00CC0C72">
      <w:pPr>
        <w:pStyle w:val="ListParagraph"/>
        <w:widowControl w:val="0"/>
        <w:numPr>
          <w:ilvl w:val="0"/>
          <w:numId w:val="1"/>
        </w:numPr>
        <w:tabs>
          <w:tab w:val="clear" w:pos="1080"/>
          <w:tab w:val="num" w:pos="993"/>
        </w:tabs>
        <w:spacing w:after="60"/>
        <w:ind w:left="0" w:firstLine="567"/>
        <w:contextualSpacing w:val="0"/>
        <w:jc w:val="both"/>
        <w:rPr>
          <w:sz w:val="24"/>
          <w:szCs w:val="24"/>
          <w:lang w:val="bg-BG"/>
        </w:rPr>
      </w:pPr>
      <w:r w:rsidRPr="00D00412">
        <w:rPr>
          <w:sz w:val="24"/>
          <w:szCs w:val="24"/>
          <w:lang w:val="bg-BG"/>
        </w:rPr>
        <w:t>Подаване на Справка-отчет за първите девет месеца на 2022</w:t>
      </w:r>
      <w:r w:rsidRPr="00D00412">
        <w:rPr>
          <w:sz w:val="24"/>
          <w:szCs w:val="24"/>
        </w:rPr>
        <w:t xml:space="preserve"> </w:t>
      </w:r>
      <w:r w:rsidRPr="00D00412">
        <w:rPr>
          <w:sz w:val="24"/>
          <w:szCs w:val="24"/>
          <w:lang w:val="bg-BG"/>
        </w:rPr>
        <w:t>г. до МТС за предоставените и необходимите суми за компенсиране на безплатните и по намалени цени пътувания на някои категории пътници по автобусния транспорт и Справка за предложен за субсидиране пробег в градския транспорт на гр. Монтана за 2023 г.</w:t>
      </w:r>
      <w:r>
        <w:rPr>
          <w:sz w:val="24"/>
          <w:szCs w:val="24"/>
          <w:lang w:val="bg-BG"/>
        </w:rPr>
        <w:t xml:space="preserve"> през</w:t>
      </w:r>
      <w:r w:rsidRPr="00D0041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Информационна система за компенсиране и субсидиране на обществени пътнически автомобилни превози.</w:t>
      </w:r>
    </w:p>
    <w:p w:rsidR="008B0A5B" w:rsidRDefault="008B0A5B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Работа с Единния таксиметров регистър, включваща издаване на:</w:t>
      </w:r>
    </w:p>
    <w:p w:rsidR="008B0A5B" w:rsidRDefault="008B0A5B" w:rsidP="00E10889">
      <w:pPr>
        <w:pStyle w:val="ListParagraph"/>
        <w:widowControl w:val="0"/>
        <w:numPr>
          <w:ilvl w:val="0"/>
          <w:numId w:val="19"/>
        </w:numPr>
        <w:spacing w:after="60"/>
        <w:ind w:left="1276" w:hanging="284"/>
        <w:jc w:val="both"/>
        <w:rPr>
          <w:sz w:val="24"/>
          <w:szCs w:val="24"/>
          <w:lang w:val="bg-BG"/>
        </w:rPr>
      </w:pPr>
      <w:r w:rsidRPr="004F1140">
        <w:rPr>
          <w:sz w:val="24"/>
          <w:szCs w:val="24"/>
          <w:lang w:val="bg-BG"/>
        </w:rPr>
        <w:t>Удостоверения за регистрация за извършване н</w:t>
      </w:r>
      <w:r>
        <w:rPr>
          <w:sz w:val="24"/>
          <w:szCs w:val="24"/>
          <w:lang w:val="bg-BG"/>
        </w:rPr>
        <w:t>а таксиметров превоз на пътници;</w:t>
      </w:r>
      <w:r w:rsidRPr="004F1140">
        <w:rPr>
          <w:sz w:val="24"/>
          <w:szCs w:val="24"/>
          <w:lang w:val="bg-BG"/>
        </w:rPr>
        <w:t xml:space="preserve"> </w:t>
      </w:r>
    </w:p>
    <w:p w:rsidR="008B0A5B" w:rsidRDefault="008B0A5B" w:rsidP="00E10889">
      <w:pPr>
        <w:pStyle w:val="ListParagraph"/>
        <w:widowControl w:val="0"/>
        <w:numPr>
          <w:ilvl w:val="0"/>
          <w:numId w:val="19"/>
        </w:numPr>
        <w:spacing w:after="60"/>
        <w:ind w:left="1276" w:hanging="284"/>
        <w:jc w:val="both"/>
        <w:rPr>
          <w:sz w:val="24"/>
          <w:szCs w:val="24"/>
          <w:lang w:val="bg-BG"/>
        </w:rPr>
      </w:pPr>
      <w:r w:rsidRPr="004F1140">
        <w:rPr>
          <w:sz w:val="24"/>
          <w:szCs w:val="24"/>
          <w:lang w:val="bg-BG"/>
        </w:rPr>
        <w:t>вписване и отписване на таксиметрови автомобили и водачи на таксиметрови автомобили в списъци към съответните Удостоверения за регистрация за и</w:t>
      </w:r>
      <w:r>
        <w:rPr>
          <w:sz w:val="24"/>
          <w:szCs w:val="24"/>
          <w:lang w:val="bg-BG"/>
        </w:rPr>
        <w:t>звършване на таксиметров превоз;</w:t>
      </w:r>
    </w:p>
    <w:p w:rsidR="008B0A5B" w:rsidRPr="00B56DA3" w:rsidRDefault="008B0A5B" w:rsidP="00E10889">
      <w:pPr>
        <w:pStyle w:val="ListParagraph"/>
        <w:widowControl w:val="0"/>
        <w:numPr>
          <w:ilvl w:val="0"/>
          <w:numId w:val="19"/>
        </w:numPr>
        <w:spacing w:after="60"/>
        <w:ind w:left="1276" w:hanging="284"/>
        <w:jc w:val="both"/>
        <w:rPr>
          <w:sz w:val="24"/>
          <w:szCs w:val="24"/>
          <w:lang w:val="bg-BG"/>
        </w:rPr>
      </w:pPr>
      <w:r w:rsidRPr="004F1140">
        <w:rPr>
          <w:sz w:val="24"/>
          <w:szCs w:val="24"/>
          <w:lang w:val="bg-BG"/>
        </w:rPr>
        <w:t>вписване и издаван</w:t>
      </w:r>
      <w:bookmarkStart w:id="0" w:name="_GoBack"/>
      <w:bookmarkEnd w:id="0"/>
      <w:r w:rsidRPr="004F1140">
        <w:rPr>
          <w:sz w:val="24"/>
          <w:szCs w:val="24"/>
          <w:lang w:val="bg-BG"/>
        </w:rPr>
        <w:t>е на Разрешения за извършване на таксиметров превоз на пътници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lastRenderedPageBreak/>
        <w:t>Издадени карти за паркиране на основание чл.</w:t>
      </w:r>
      <w:r w:rsidR="00DA629E"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 xml:space="preserve">50б от Наредбата за организация на движението на територията на гр. Монтана за хора, чиито увреждания водят до затруднение в движението или са с над 90% инвалидност – </w:t>
      </w:r>
      <w:r w:rsidR="00865445" w:rsidRPr="00B56DA3">
        <w:rPr>
          <w:sz w:val="24"/>
          <w:szCs w:val="24"/>
          <w:lang w:val="bg-BG"/>
        </w:rPr>
        <w:t>1</w:t>
      </w:r>
      <w:r w:rsidR="008B0A5B">
        <w:rPr>
          <w:sz w:val="24"/>
          <w:szCs w:val="24"/>
          <w:lang w:val="bg-BG"/>
        </w:rPr>
        <w:t>90</w:t>
      </w:r>
      <w:r w:rsidRPr="00B56DA3">
        <w:rPr>
          <w:sz w:val="24"/>
          <w:szCs w:val="24"/>
          <w:lang w:val="bg-BG"/>
        </w:rPr>
        <w:t xml:space="preserve"> бр.; отказано издаване на карти за паркиране поради липса на основание – </w:t>
      </w:r>
      <w:r w:rsidR="00D2165F" w:rsidRPr="00B56DA3">
        <w:rPr>
          <w:sz w:val="24"/>
          <w:szCs w:val="24"/>
          <w:lang w:val="bg-BG"/>
        </w:rPr>
        <w:t>1</w:t>
      </w:r>
      <w:r w:rsidR="008B0A5B">
        <w:rPr>
          <w:sz w:val="24"/>
          <w:szCs w:val="24"/>
          <w:lang w:val="bg-BG"/>
        </w:rPr>
        <w:t>5</w:t>
      </w:r>
      <w:r w:rsidRPr="00B56DA3">
        <w:rPr>
          <w:color w:val="FF0000"/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>бр.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Участие в областна комисия по транспорт за разглеждане на изменения и допълнения в областната и републиканската транспортни схеми на Област Монтана.</w:t>
      </w:r>
    </w:p>
    <w:p w:rsidR="00D2165F" w:rsidRPr="00B56DA3" w:rsidRDefault="00D2165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b/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Подготовка и провеждане на процедура за възлагане на обществена поръчка по </w:t>
      </w:r>
      <w:r w:rsidR="00865445" w:rsidRPr="00B56DA3">
        <w:rPr>
          <w:sz w:val="24"/>
          <w:szCs w:val="24"/>
          <w:lang w:val="bg-BG"/>
        </w:rPr>
        <w:t>шест</w:t>
      </w:r>
      <w:r w:rsidRPr="00B56DA3">
        <w:rPr>
          <w:sz w:val="24"/>
          <w:szCs w:val="24"/>
          <w:lang w:val="bg-BG"/>
        </w:rPr>
        <w:t xml:space="preserve"> обособени позиции за </w:t>
      </w:r>
      <w:r w:rsidR="00865445" w:rsidRPr="00B56DA3">
        <w:rPr>
          <w:sz w:val="24"/>
          <w:szCs w:val="24"/>
          <w:lang w:val="bg-BG"/>
        </w:rPr>
        <w:t xml:space="preserve">превоз на деца от предучилищна възраст и ученици по десет маршрута: участват четири фирми-участници, сключени шест договора с </w:t>
      </w:r>
      <w:r w:rsidR="008B0A5B">
        <w:rPr>
          <w:sz w:val="24"/>
          <w:szCs w:val="24"/>
          <w:lang w:val="bg-BG"/>
        </w:rPr>
        <w:t>три</w:t>
      </w:r>
      <w:r w:rsidR="00865445" w:rsidRPr="00B56DA3">
        <w:rPr>
          <w:sz w:val="24"/>
          <w:szCs w:val="24"/>
          <w:lang w:val="bg-BG"/>
        </w:rPr>
        <w:t xml:space="preserve"> фирми.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 шест бр</w:t>
      </w:r>
      <w:r w:rsidR="00DA629E" w:rsidRPr="00B56DA3">
        <w:rPr>
          <w:sz w:val="24"/>
          <w:szCs w:val="24"/>
          <w:lang w:val="bg-BG"/>
        </w:rPr>
        <w:t>оя</w:t>
      </w:r>
      <w:r w:rsidRPr="00B56DA3">
        <w:rPr>
          <w:sz w:val="24"/>
          <w:szCs w:val="24"/>
          <w:lang w:val="bg-BG"/>
        </w:rPr>
        <w:t xml:space="preserve"> училищни автобуси, собственост на Община Монтана</w:t>
      </w:r>
      <w:r w:rsidR="008B0A5B">
        <w:rPr>
          <w:sz w:val="24"/>
          <w:szCs w:val="24"/>
          <w:lang w:val="bg-BG"/>
        </w:rPr>
        <w:t>,</w:t>
      </w:r>
      <w:r w:rsidRPr="00B56DA3">
        <w:rPr>
          <w:sz w:val="24"/>
          <w:szCs w:val="24"/>
          <w:lang w:val="bg-BG"/>
        </w:rPr>
        <w:t xml:space="preserve"> </w:t>
      </w:r>
      <w:r w:rsidR="008B0A5B">
        <w:rPr>
          <w:sz w:val="24"/>
          <w:szCs w:val="24"/>
          <w:lang w:val="bg-BG"/>
        </w:rPr>
        <w:t xml:space="preserve">и два училищни автобуса, предоставени на средищни училища, </w:t>
      </w:r>
      <w:r w:rsidRPr="00B56DA3">
        <w:rPr>
          <w:sz w:val="24"/>
          <w:szCs w:val="24"/>
          <w:lang w:val="bg-BG"/>
        </w:rPr>
        <w:t xml:space="preserve">се обслужват </w:t>
      </w:r>
      <w:r w:rsidR="00D2165F" w:rsidRPr="00B56DA3">
        <w:rPr>
          <w:sz w:val="24"/>
          <w:szCs w:val="24"/>
          <w:lang w:val="bg-BG"/>
        </w:rPr>
        <w:t>останалите</w:t>
      </w:r>
      <w:r w:rsidRPr="00B56DA3">
        <w:rPr>
          <w:sz w:val="24"/>
          <w:szCs w:val="24"/>
          <w:lang w:val="bg-BG"/>
        </w:rPr>
        <w:t xml:space="preserve"> </w:t>
      </w:r>
      <w:r w:rsidR="008B0A5B" w:rsidRPr="004446CB">
        <w:rPr>
          <w:sz w:val="24"/>
          <w:szCs w:val="24"/>
          <w:lang w:val="bg-BG"/>
        </w:rPr>
        <w:t xml:space="preserve">тринадесет </w:t>
      </w:r>
      <w:r w:rsidRPr="00B56DA3">
        <w:rPr>
          <w:sz w:val="24"/>
          <w:szCs w:val="24"/>
          <w:lang w:val="bg-BG"/>
        </w:rPr>
        <w:t>автобусни линии за превоз на ученици и на деца от предучилищна възраст от села в общината до средищни училища и детски градини.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Справки до МОН за необходимите средства за превоз на деца от предучилищна възраст и ученици за учебната 20</w:t>
      </w:r>
      <w:r w:rsidR="00D2165F" w:rsidRPr="00B56DA3">
        <w:rPr>
          <w:sz w:val="24"/>
          <w:szCs w:val="24"/>
          <w:lang w:val="bg-BG"/>
        </w:rPr>
        <w:t>2</w:t>
      </w:r>
      <w:r w:rsidR="008B0A5B">
        <w:rPr>
          <w:sz w:val="24"/>
          <w:szCs w:val="24"/>
          <w:lang w:val="bg-BG"/>
        </w:rPr>
        <w:t>2</w:t>
      </w:r>
      <w:r w:rsidRPr="00B56DA3">
        <w:rPr>
          <w:sz w:val="24"/>
          <w:szCs w:val="24"/>
          <w:lang w:val="bg-BG"/>
        </w:rPr>
        <w:t xml:space="preserve"> – 202</w:t>
      </w:r>
      <w:r w:rsidR="008B0A5B">
        <w:rPr>
          <w:sz w:val="24"/>
          <w:szCs w:val="24"/>
          <w:lang w:val="bg-BG"/>
        </w:rPr>
        <w:t>3</w:t>
      </w:r>
      <w:r w:rsidRPr="00B56DA3">
        <w:rPr>
          <w:sz w:val="24"/>
          <w:szCs w:val="24"/>
          <w:lang w:val="bg-BG"/>
        </w:rPr>
        <w:t xml:space="preserve"> г.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93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Организиране на обслужването и поддръжката на всички МПС, собственост на Община Монтана, в т. ч. </w:t>
      </w:r>
      <w:r w:rsidR="00D2165F" w:rsidRPr="00B56DA3">
        <w:rPr>
          <w:sz w:val="24"/>
          <w:szCs w:val="24"/>
          <w:lang w:val="bg-BG"/>
        </w:rPr>
        <w:t xml:space="preserve">застраховки, технически прегледи, електронни винетки, </w:t>
      </w:r>
      <w:proofErr w:type="spellStart"/>
      <w:r w:rsidR="00D2165F" w:rsidRPr="00B56DA3">
        <w:rPr>
          <w:sz w:val="24"/>
          <w:szCs w:val="24"/>
          <w:lang w:val="bg-BG"/>
        </w:rPr>
        <w:t>тол</w:t>
      </w:r>
      <w:proofErr w:type="spellEnd"/>
      <w:r w:rsidR="00D2165F" w:rsidRPr="00B56DA3">
        <w:rPr>
          <w:sz w:val="24"/>
          <w:szCs w:val="24"/>
          <w:lang w:val="bg-BG"/>
        </w:rPr>
        <w:t xml:space="preserve">-такси </w:t>
      </w:r>
      <w:r w:rsidRPr="00B56DA3">
        <w:rPr>
          <w:sz w:val="24"/>
          <w:szCs w:val="24"/>
          <w:lang w:val="bg-BG"/>
        </w:rPr>
        <w:t>и др.</w:t>
      </w:r>
    </w:p>
    <w:p w:rsidR="00C31397" w:rsidRPr="00B56DA3" w:rsidRDefault="00865445" w:rsidP="00CC0C72">
      <w:pPr>
        <w:widowControl w:val="0"/>
        <w:numPr>
          <w:ilvl w:val="0"/>
          <w:numId w:val="1"/>
        </w:numPr>
        <w:tabs>
          <w:tab w:val="clear" w:pos="1080"/>
          <w:tab w:val="left" w:pos="960"/>
          <w:tab w:val="left" w:pos="993"/>
          <w:tab w:val="left" w:pos="1134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Заповеди за пътуванията, ползването, разходите и др. на автобусите и леките автомобили, собственост на Община Монтана.</w:t>
      </w:r>
    </w:p>
    <w:p w:rsidR="00F0308F" w:rsidRPr="00B56DA3" w:rsidRDefault="00F0308F" w:rsidP="00CC0C72">
      <w:pPr>
        <w:widowControl w:val="0"/>
        <w:numPr>
          <w:ilvl w:val="0"/>
          <w:numId w:val="1"/>
        </w:numPr>
        <w:tabs>
          <w:tab w:val="clear" w:pos="1080"/>
          <w:tab w:val="left" w:pos="960"/>
          <w:tab w:val="left" w:pos="993"/>
          <w:tab w:val="left" w:pos="1134"/>
        </w:tabs>
        <w:spacing w:after="6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Проверки и отговори по писма и жалби на граждани и институции.</w:t>
      </w:r>
    </w:p>
    <w:p w:rsidR="00EA2CB3" w:rsidRPr="00B56DA3" w:rsidRDefault="00EA2CB3" w:rsidP="00CC0C72">
      <w:pPr>
        <w:widowControl w:val="0"/>
        <w:jc w:val="both"/>
        <w:rPr>
          <w:sz w:val="24"/>
          <w:szCs w:val="24"/>
          <w:lang w:val="bg-BG"/>
        </w:rPr>
      </w:pPr>
    </w:p>
    <w:p w:rsidR="00D4261F" w:rsidRPr="00B56DA3" w:rsidRDefault="00D4261F" w:rsidP="00CC0C72">
      <w:pPr>
        <w:widowControl w:val="0"/>
        <w:spacing w:before="120" w:after="120"/>
        <w:ind w:firstLine="567"/>
        <w:rPr>
          <w:b/>
          <w:smallCaps/>
          <w:sz w:val="24"/>
          <w:szCs w:val="24"/>
          <w:lang w:val="bg-BG"/>
        </w:rPr>
      </w:pPr>
      <w:r w:rsidRPr="00B56DA3">
        <w:rPr>
          <w:b/>
          <w:smallCaps/>
          <w:sz w:val="24"/>
          <w:szCs w:val="24"/>
          <w:lang w:val="bg-BG"/>
        </w:rPr>
        <w:t>Отчет за дейностите по устойчиво развитие и европейска интеграция</w:t>
      </w:r>
    </w:p>
    <w:p w:rsidR="00E86D00" w:rsidRPr="00B56DA3" w:rsidRDefault="008A09A3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i/>
          <w:sz w:val="24"/>
          <w:szCs w:val="24"/>
          <w:lang w:val="bg-BG"/>
        </w:rPr>
        <w:t xml:space="preserve">Дейност на Междинно звено по процедура BG16RFOP001-1.001-039 „Изпълнение на интегрирани планове за градско възстановяване и развитие” по Приоритетна ос 1 „Устойчиво и интегрирано градско </w:t>
      </w:r>
      <w:r w:rsidR="00033BC4" w:rsidRPr="00B56DA3">
        <w:rPr>
          <w:i/>
          <w:sz w:val="24"/>
          <w:szCs w:val="24"/>
          <w:lang w:val="bg-BG"/>
        </w:rPr>
        <w:t>развитие" на ОПРР 2014-</w:t>
      </w:r>
      <w:r w:rsidRPr="00B56DA3">
        <w:rPr>
          <w:i/>
          <w:sz w:val="24"/>
          <w:szCs w:val="24"/>
          <w:lang w:val="bg-BG"/>
        </w:rPr>
        <w:t>2020 г.</w:t>
      </w:r>
    </w:p>
    <w:p w:rsidR="00C31397" w:rsidRPr="00B56DA3" w:rsidRDefault="00C31397" w:rsidP="00CC0C72">
      <w:pPr>
        <w:widowControl w:val="0"/>
        <w:numPr>
          <w:ilvl w:val="0"/>
          <w:numId w:val="7"/>
        </w:numPr>
        <w:tabs>
          <w:tab w:val="clear" w:pos="1069"/>
          <w:tab w:val="left" w:pos="993"/>
          <w:tab w:val="num" w:pos="1211"/>
        </w:tabs>
        <w:spacing w:after="12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Кореспонденция с бенефициента по процедура BG16RFOP001-1.001-039 „Изпълнение на интегрирани планове за градско възстановяване и развитие” по Приоритетна ос 1 „Устойчиво и интегрирано градско развитие“ на ОПРР 2014 – 2020 г.</w:t>
      </w:r>
    </w:p>
    <w:p w:rsidR="00C31397" w:rsidRPr="00B56DA3" w:rsidRDefault="00C31397" w:rsidP="00CC0C72">
      <w:pPr>
        <w:widowControl w:val="0"/>
        <w:numPr>
          <w:ilvl w:val="0"/>
          <w:numId w:val="7"/>
        </w:numPr>
        <w:tabs>
          <w:tab w:val="clear" w:pos="1069"/>
          <w:tab w:val="left" w:pos="993"/>
          <w:tab w:val="num" w:pos="1211"/>
        </w:tabs>
        <w:spacing w:after="120"/>
        <w:ind w:left="0"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Кореспонденция с Управляващия орган по процедура BG16RFOP001-1.001-039 „Изпълнение на интегрирани планове за градско възстановяване и развитие” по Приоритетна ос 1 „Устойчиво и интегрирано градско развитие" на ОПРР 2014 – 2020 г.</w:t>
      </w:r>
    </w:p>
    <w:p w:rsidR="00196FB4" w:rsidRPr="00B56DA3" w:rsidRDefault="00196FB4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</w:p>
    <w:p w:rsidR="00CB196A" w:rsidRPr="00B56DA3" w:rsidRDefault="00DA629E" w:rsidP="00CC0C72">
      <w:pPr>
        <w:widowControl w:val="0"/>
        <w:ind w:firstLine="567"/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>От Дирекция ЕИИР п</w:t>
      </w:r>
      <w:r w:rsidR="00CB196A" w:rsidRPr="00B56DA3">
        <w:rPr>
          <w:sz w:val="24"/>
          <w:szCs w:val="24"/>
          <w:lang w:val="bg-BG"/>
        </w:rPr>
        <w:t>рез 20</w:t>
      </w:r>
      <w:r w:rsidR="00547494" w:rsidRPr="00B56DA3">
        <w:rPr>
          <w:sz w:val="24"/>
          <w:szCs w:val="24"/>
          <w:lang w:val="bg-BG"/>
        </w:rPr>
        <w:t>2</w:t>
      </w:r>
      <w:r w:rsidR="008B0A5B">
        <w:rPr>
          <w:sz w:val="24"/>
          <w:szCs w:val="24"/>
          <w:lang w:val="bg-BG"/>
        </w:rPr>
        <w:t>2</w:t>
      </w:r>
      <w:r w:rsidR="00CB196A" w:rsidRPr="00B56DA3">
        <w:rPr>
          <w:sz w:val="24"/>
          <w:szCs w:val="24"/>
          <w:lang w:val="bg-BG"/>
        </w:rPr>
        <w:t xml:space="preserve"> г. са подготвени и внесени за разглеждане </w:t>
      </w:r>
      <w:r w:rsidR="008B0A5B">
        <w:rPr>
          <w:sz w:val="24"/>
          <w:szCs w:val="24"/>
          <w:lang w:val="bg-BG"/>
        </w:rPr>
        <w:t>36</w:t>
      </w:r>
      <w:r w:rsidR="00CB196A" w:rsidRPr="00B56DA3">
        <w:rPr>
          <w:sz w:val="24"/>
          <w:szCs w:val="24"/>
          <w:lang w:val="bg-BG"/>
        </w:rPr>
        <w:t xml:space="preserve"> бр. докладни зап</w:t>
      </w:r>
      <w:r w:rsidR="00033BC4" w:rsidRPr="00B56DA3">
        <w:rPr>
          <w:sz w:val="24"/>
          <w:szCs w:val="24"/>
          <w:lang w:val="bg-BG"/>
        </w:rPr>
        <w:t>иски до Общински съвет Монтана.</w:t>
      </w:r>
    </w:p>
    <w:p w:rsidR="00B52346" w:rsidRPr="00B56DA3" w:rsidRDefault="00B52346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</w:p>
    <w:p w:rsidR="00B52346" w:rsidRPr="00B56DA3" w:rsidRDefault="00B52346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</w:p>
    <w:p w:rsidR="00B52346" w:rsidRPr="00B56DA3" w:rsidRDefault="00B52346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</w:p>
    <w:p w:rsidR="00B52346" w:rsidRPr="00B56DA3" w:rsidRDefault="00B52346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  <w:t>ДИРЕКТОР ЕИИР:</w:t>
      </w:r>
    </w:p>
    <w:p w:rsidR="00B52346" w:rsidRPr="00B56DA3" w:rsidRDefault="00B52346" w:rsidP="00CC0C72">
      <w:pPr>
        <w:widowControl w:val="0"/>
        <w:tabs>
          <w:tab w:val="left" w:pos="993"/>
        </w:tabs>
        <w:jc w:val="both"/>
        <w:rPr>
          <w:sz w:val="24"/>
          <w:szCs w:val="24"/>
          <w:lang w:val="bg-BG"/>
        </w:rPr>
      </w:pPr>
      <w:r w:rsidRPr="00B56DA3">
        <w:rPr>
          <w:sz w:val="24"/>
          <w:szCs w:val="24"/>
          <w:lang w:val="bg-BG"/>
        </w:rPr>
        <w:t xml:space="preserve"> </w:t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</w:r>
      <w:r w:rsidRPr="00B56DA3">
        <w:rPr>
          <w:sz w:val="24"/>
          <w:szCs w:val="24"/>
          <w:lang w:val="bg-BG"/>
        </w:rPr>
        <w:tab/>
        <w:t>(Д. Димитров)</w:t>
      </w:r>
    </w:p>
    <w:sectPr w:rsidR="00B52346" w:rsidRPr="00B56DA3" w:rsidSect="00BF5C35">
      <w:footerReference w:type="even" r:id="rId7"/>
      <w:footerReference w:type="default" r:id="rId8"/>
      <w:pgSz w:w="11907" w:h="16840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64" w:rsidRDefault="00AD3B64">
      <w:r>
        <w:separator/>
      </w:r>
    </w:p>
  </w:endnote>
  <w:endnote w:type="continuationSeparator" w:id="0">
    <w:p w:rsidR="00AD3B64" w:rsidRDefault="00A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64" w:rsidRDefault="00AD3B64" w:rsidP="00351C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3B64" w:rsidRDefault="00AD3B64" w:rsidP="000C13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64" w:rsidRPr="00547494" w:rsidRDefault="00AD3B64" w:rsidP="00547494">
    <w:pPr>
      <w:pStyle w:val="Footer"/>
      <w:pBdr>
        <w:top w:val="single" w:sz="4" w:space="1" w:color="auto"/>
      </w:pBdr>
      <w:tabs>
        <w:tab w:val="clear" w:pos="4536"/>
        <w:tab w:val="clear" w:pos="9072"/>
      </w:tabs>
      <w:ind w:right="-1"/>
      <w:jc w:val="right"/>
      <w:rPr>
        <w:sz w:val="22"/>
      </w:rPr>
    </w:pPr>
    <w:r w:rsidRPr="00547494">
      <w:rPr>
        <w:sz w:val="22"/>
      </w:rPr>
      <w:fldChar w:fldCharType="begin"/>
    </w:r>
    <w:r w:rsidRPr="00547494">
      <w:rPr>
        <w:sz w:val="22"/>
      </w:rPr>
      <w:instrText xml:space="preserve"> PAGE   \* MERGEFORMAT </w:instrText>
    </w:r>
    <w:r w:rsidRPr="00547494">
      <w:rPr>
        <w:sz w:val="22"/>
      </w:rPr>
      <w:fldChar w:fldCharType="separate"/>
    </w:r>
    <w:r w:rsidR="00E10889">
      <w:rPr>
        <w:noProof/>
        <w:sz w:val="22"/>
      </w:rPr>
      <w:t>5</w:t>
    </w:r>
    <w:r w:rsidRPr="00547494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64" w:rsidRDefault="00AD3B64">
      <w:r>
        <w:separator/>
      </w:r>
    </w:p>
  </w:footnote>
  <w:footnote w:type="continuationSeparator" w:id="0">
    <w:p w:rsidR="00AD3B64" w:rsidRDefault="00AD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45B"/>
    <w:multiLevelType w:val="hybridMultilevel"/>
    <w:tmpl w:val="25E8BF5C"/>
    <w:lvl w:ilvl="0" w:tplc="84703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A04859"/>
    <w:multiLevelType w:val="hybridMultilevel"/>
    <w:tmpl w:val="EA9886DE"/>
    <w:lvl w:ilvl="0" w:tplc="245E6E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0E721B"/>
    <w:multiLevelType w:val="hybridMultilevel"/>
    <w:tmpl w:val="8480C32C"/>
    <w:lvl w:ilvl="0" w:tplc="412ED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1C38"/>
    <w:multiLevelType w:val="hybridMultilevel"/>
    <w:tmpl w:val="CDC4512A"/>
    <w:lvl w:ilvl="0" w:tplc="C5249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CFC139A"/>
    <w:multiLevelType w:val="hybridMultilevel"/>
    <w:tmpl w:val="774C35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D6D2CB7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280D65"/>
    <w:multiLevelType w:val="hybridMultilevel"/>
    <w:tmpl w:val="2626FFA0"/>
    <w:lvl w:ilvl="0" w:tplc="412ED5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D3081"/>
    <w:multiLevelType w:val="hybridMultilevel"/>
    <w:tmpl w:val="19A05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226"/>
    <w:multiLevelType w:val="hybridMultilevel"/>
    <w:tmpl w:val="8B5481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5625"/>
    <w:multiLevelType w:val="multilevel"/>
    <w:tmpl w:val="D0783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063D29"/>
    <w:multiLevelType w:val="hybridMultilevel"/>
    <w:tmpl w:val="0D0E3E5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015E33"/>
    <w:multiLevelType w:val="hybridMultilevel"/>
    <w:tmpl w:val="4B94DBE0"/>
    <w:lvl w:ilvl="0" w:tplc="412ED5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7A1171"/>
    <w:multiLevelType w:val="hybridMultilevel"/>
    <w:tmpl w:val="850A565E"/>
    <w:lvl w:ilvl="0" w:tplc="57A49FF0">
      <w:start w:val="1"/>
      <w:numFmt w:val="upperRoman"/>
      <w:lvlText w:val="%1."/>
      <w:lvlJc w:val="left"/>
      <w:pPr>
        <w:tabs>
          <w:tab w:val="num" w:pos="1967"/>
        </w:tabs>
        <w:ind w:left="1967" w:hanging="510"/>
      </w:pPr>
      <w:rPr>
        <w:rFonts w:ascii="Times New Roman" w:hAnsi="Times New Roman" w:hint="default"/>
        <w:b w:val="0"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4B5072C"/>
    <w:multiLevelType w:val="hybridMultilevel"/>
    <w:tmpl w:val="B61AB9EE"/>
    <w:lvl w:ilvl="0" w:tplc="325443A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76C4A50">
      <w:numFmt w:val="bullet"/>
      <w:lvlText w:val="-"/>
      <w:lvlJc w:val="left"/>
      <w:pPr>
        <w:tabs>
          <w:tab w:val="num" w:pos="3930"/>
        </w:tabs>
        <w:ind w:left="3930" w:hanging="1590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331554"/>
    <w:multiLevelType w:val="hybridMultilevel"/>
    <w:tmpl w:val="F2C65EB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4E2411"/>
    <w:multiLevelType w:val="hybridMultilevel"/>
    <w:tmpl w:val="AFA2831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D5BAD"/>
    <w:multiLevelType w:val="hybridMultilevel"/>
    <w:tmpl w:val="3380075A"/>
    <w:lvl w:ilvl="0" w:tplc="B3CACD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75510E6"/>
    <w:multiLevelType w:val="hybridMultilevel"/>
    <w:tmpl w:val="DF3A3266"/>
    <w:lvl w:ilvl="0" w:tplc="D04A1F18">
      <w:start w:val="1"/>
      <w:numFmt w:val="bullet"/>
      <w:lvlText w:val=""/>
      <w:lvlJc w:val="left"/>
      <w:pPr>
        <w:tabs>
          <w:tab w:val="num" w:pos="1029"/>
        </w:tabs>
        <w:ind w:left="349" w:firstLine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DA25DC3"/>
    <w:multiLevelType w:val="hybridMultilevel"/>
    <w:tmpl w:val="244AA9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0348F"/>
    <w:multiLevelType w:val="hybridMultilevel"/>
    <w:tmpl w:val="CDC4512A"/>
    <w:lvl w:ilvl="0" w:tplc="C5249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0ED080F"/>
    <w:multiLevelType w:val="hybridMultilevel"/>
    <w:tmpl w:val="A162D2A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7"/>
  </w:num>
  <w:num w:numId="9">
    <w:abstractNumId w:val="20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18"/>
  </w:num>
  <w:num w:numId="15">
    <w:abstractNumId w:val="8"/>
  </w:num>
  <w:num w:numId="16">
    <w:abstractNumId w:val="15"/>
  </w:num>
  <w:num w:numId="17">
    <w:abstractNumId w:val="2"/>
  </w:num>
  <w:num w:numId="18">
    <w:abstractNumId w:val="14"/>
  </w:num>
  <w:num w:numId="19">
    <w:abstractNumId w:val="0"/>
  </w:num>
  <w:num w:numId="20">
    <w:abstractNumId w:val="10"/>
  </w:num>
  <w:num w:numId="21">
    <w:abstractNumId w:val="16"/>
  </w:num>
  <w:num w:numId="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73"/>
    <w:rsid w:val="00012443"/>
    <w:rsid w:val="0001502A"/>
    <w:rsid w:val="00030046"/>
    <w:rsid w:val="00033BC4"/>
    <w:rsid w:val="000413E8"/>
    <w:rsid w:val="000436CE"/>
    <w:rsid w:val="000471C0"/>
    <w:rsid w:val="00051EFB"/>
    <w:rsid w:val="000635BD"/>
    <w:rsid w:val="00063C4F"/>
    <w:rsid w:val="00067BBB"/>
    <w:rsid w:val="00082C20"/>
    <w:rsid w:val="00083D58"/>
    <w:rsid w:val="00092AC0"/>
    <w:rsid w:val="00095750"/>
    <w:rsid w:val="00097ADD"/>
    <w:rsid w:val="00097BF4"/>
    <w:rsid w:val="000A09A4"/>
    <w:rsid w:val="000A09AD"/>
    <w:rsid w:val="000C1356"/>
    <w:rsid w:val="000C6CE1"/>
    <w:rsid w:val="000D5248"/>
    <w:rsid w:val="000F1665"/>
    <w:rsid w:val="000F6EE1"/>
    <w:rsid w:val="00104266"/>
    <w:rsid w:val="00122316"/>
    <w:rsid w:val="001277DA"/>
    <w:rsid w:val="00196FB4"/>
    <w:rsid w:val="001A3A12"/>
    <w:rsid w:val="001C09C5"/>
    <w:rsid w:val="001C2898"/>
    <w:rsid w:val="001C369C"/>
    <w:rsid w:val="001C4E3C"/>
    <w:rsid w:val="001D201E"/>
    <w:rsid w:val="001D3B80"/>
    <w:rsid w:val="001D5F87"/>
    <w:rsid w:val="001F0D6D"/>
    <w:rsid w:val="001F2FA4"/>
    <w:rsid w:val="00200183"/>
    <w:rsid w:val="00200CD8"/>
    <w:rsid w:val="0020435D"/>
    <w:rsid w:val="0020789D"/>
    <w:rsid w:val="002131F9"/>
    <w:rsid w:val="00213389"/>
    <w:rsid w:val="002214A1"/>
    <w:rsid w:val="002342C0"/>
    <w:rsid w:val="0024645C"/>
    <w:rsid w:val="002468F8"/>
    <w:rsid w:val="00250FBF"/>
    <w:rsid w:val="00257966"/>
    <w:rsid w:val="002605E6"/>
    <w:rsid w:val="00260DFE"/>
    <w:rsid w:val="00263767"/>
    <w:rsid w:val="002722AC"/>
    <w:rsid w:val="00274A96"/>
    <w:rsid w:val="00284B60"/>
    <w:rsid w:val="00292DE5"/>
    <w:rsid w:val="002A0B24"/>
    <w:rsid w:val="002A6F43"/>
    <w:rsid w:val="002A7E3B"/>
    <w:rsid w:val="002B5245"/>
    <w:rsid w:val="002C56EB"/>
    <w:rsid w:val="002D308E"/>
    <w:rsid w:val="002F1821"/>
    <w:rsid w:val="002F1A07"/>
    <w:rsid w:val="002F1B9A"/>
    <w:rsid w:val="00301C9F"/>
    <w:rsid w:val="003029B9"/>
    <w:rsid w:val="00313725"/>
    <w:rsid w:val="00321769"/>
    <w:rsid w:val="00331577"/>
    <w:rsid w:val="003317C9"/>
    <w:rsid w:val="00331CF5"/>
    <w:rsid w:val="00340D1D"/>
    <w:rsid w:val="00345A4A"/>
    <w:rsid w:val="00351C6A"/>
    <w:rsid w:val="003545B3"/>
    <w:rsid w:val="00363408"/>
    <w:rsid w:val="00367E8F"/>
    <w:rsid w:val="00373772"/>
    <w:rsid w:val="00381687"/>
    <w:rsid w:val="003817ED"/>
    <w:rsid w:val="003A03BF"/>
    <w:rsid w:val="003A106A"/>
    <w:rsid w:val="003C723F"/>
    <w:rsid w:val="003D3833"/>
    <w:rsid w:val="003D42F0"/>
    <w:rsid w:val="003E4687"/>
    <w:rsid w:val="003F5CF3"/>
    <w:rsid w:val="003F5E09"/>
    <w:rsid w:val="003F7E78"/>
    <w:rsid w:val="00414623"/>
    <w:rsid w:val="004235EF"/>
    <w:rsid w:val="0043375F"/>
    <w:rsid w:val="004343B1"/>
    <w:rsid w:val="00445D01"/>
    <w:rsid w:val="0045681C"/>
    <w:rsid w:val="00457998"/>
    <w:rsid w:val="004723FC"/>
    <w:rsid w:val="004766C9"/>
    <w:rsid w:val="00492626"/>
    <w:rsid w:val="0049551E"/>
    <w:rsid w:val="004A4546"/>
    <w:rsid w:val="004C794F"/>
    <w:rsid w:val="004D75C6"/>
    <w:rsid w:val="004E7969"/>
    <w:rsid w:val="004F30C5"/>
    <w:rsid w:val="00500B2E"/>
    <w:rsid w:val="00515C45"/>
    <w:rsid w:val="005176B0"/>
    <w:rsid w:val="00522929"/>
    <w:rsid w:val="00523934"/>
    <w:rsid w:val="00524B12"/>
    <w:rsid w:val="00525D84"/>
    <w:rsid w:val="00541CE1"/>
    <w:rsid w:val="00547494"/>
    <w:rsid w:val="00552033"/>
    <w:rsid w:val="00557E21"/>
    <w:rsid w:val="00573979"/>
    <w:rsid w:val="005802D7"/>
    <w:rsid w:val="005864BA"/>
    <w:rsid w:val="005917AA"/>
    <w:rsid w:val="0059292A"/>
    <w:rsid w:val="0059709E"/>
    <w:rsid w:val="005A0652"/>
    <w:rsid w:val="005A5380"/>
    <w:rsid w:val="005B24C3"/>
    <w:rsid w:val="005C61A9"/>
    <w:rsid w:val="006072A7"/>
    <w:rsid w:val="0061176A"/>
    <w:rsid w:val="00612203"/>
    <w:rsid w:val="00616109"/>
    <w:rsid w:val="00626964"/>
    <w:rsid w:val="006426E7"/>
    <w:rsid w:val="00647C03"/>
    <w:rsid w:val="00654147"/>
    <w:rsid w:val="006673EC"/>
    <w:rsid w:val="00690D58"/>
    <w:rsid w:val="006A5EC2"/>
    <w:rsid w:val="006A763D"/>
    <w:rsid w:val="006C760B"/>
    <w:rsid w:val="006D5B07"/>
    <w:rsid w:val="006F0B91"/>
    <w:rsid w:val="00704C2D"/>
    <w:rsid w:val="00711638"/>
    <w:rsid w:val="0071586F"/>
    <w:rsid w:val="00732F05"/>
    <w:rsid w:val="0074067A"/>
    <w:rsid w:val="007471E5"/>
    <w:rsid w:val="00761F79"/>
    <w:rsid w:val="00784888"/>
    <w:rsid w:val="00787D2D"/>
    <w:rsid w:val="007935CC"/>
    <w:rsid w:val="007A00B9"/>
    <w:rsid w:val="007A22C9"/>
    <w:rsid w:val="007A2C26"/>
    <w:rsid w:val="007A3BF3"/>
    <w:rsid w:val="007C0383"/>
    <w:rsid w:val="007C068A"/>
    <w:rsid w:val="007E33BF"/>
    <w:rsid w:val="007F366D"/>
    <w:rsid w:val="00813A62"/>
    <w:rsid w:val="0081712C"/>
    <w:rsid w:val="00831EFA"/>
    <w:rsid w:val="00852EF1"/>
    <w:rsid w:val="00857117"/>
    <w:rsid w:val="00865445"/>
    <w:rsid w:val="00870C17"/>
    <w:rsid w:val="008718D6"/>
    <w:rsid w:val="00880ABF"/>
    <w:rsid w:val="008A09A3"/>
    <w:rsid w:val="008A0DAD"/>
    <w:rsid w:val="008A35C9"/>
    <w:rsid w:val="008A47F5"/>
    <w:rsid w:val="008A635A"/>
    <w:rsid w:val="008B0A5B"/>
    <w:rsid w:val="008C53E8"/>
    <w:rsid w:val="008D4796"/>
    <w:rsid w:val="008D6D73"/>
    <w:rsid w:val="008F7183"/>
    <w:rsid w:val="00941BCC"/>
    <w:rsid w:val="00945FD6"/>
    <w:rsid w:val="00957C79"/>
    <w:rsid w:val="009612E5"/>
    <w:rsid w:val="0096141E"/>
    <w:rsid w:val="009816D0"/>
    <w:rsid w:val="00987F99"/>
    <w:rsid w:val="009975A0"/>
    <w:rsid w:val="009975D9"/>
    <w:rsid w:val="009B5CE7"/>
    <w:rsid w:val="009C511E"/>
    <w:rsid w:val="009D450E"/>
    <w:rsid w:val="009D49EC"/>
    <w:rsid w:val="009E50DE"/>
    <w:rsid w:val="009E5608"/>
    <w:rsid w:val="009F4BDD"/>
    <w:rsid w:val="00A1066F"/>
    <w:rsid w:val="00A2298C"/>
    <w:rsid w:val="00A33B25"/>
    <w:rsid w:val="00A51F1B"/>
    <w:rsid w:val="00A53CB3"/>
    <w:rsid w:val="00A81C52"/>
    <w:rsid w:val="00AC7A1C"/>
    <w:rsid w:val="00AD0D3B"/>
    <w:rsid w:val="00AD3B64"/>
    <w:rsid w:val="00AD7057"/>
    <w:rsid w:val="00AE5ECD"/>
    <w:rsid w:val="00AF02D9"/>
    <w:rsid w:val="00AF7CF3"/>
    <w:rsid w:val="00B00078"/>
    <w:rsid w:val="00B003BC"/>
    <w:rsid w:val="00B02407"/>
    <w:rsid w:val="00B05045"/>
    <w:rsid w:val="00B16D66"/>
    <w:rsid w:val="00B22475"/>
    <w:rsid w:val="00B2570E"/>
    <w:rsid w:val="00B26957"/>
    <w:rsid w:val="00B37AB1"/>
    <w:rsid w:val="00B42C2F"/>
    <w:rsid w:val="00B447A4"/>
    <w:rsid w:val="00B52346"/>
    <w:rsid w:val="00B54529"/>
    <w:rsid w:val="00B56790"/>
    <w:rsid w:val="00B56DA3"/>
    <w:rsid w:val="00B64ED8"/>
    <w:rsid w:val="00B65B41"/>
    <w:rsid w:val="00B7294F"/>
    <w:rsid w:val="00B76AEA"/>
    <w:rsid w:val="00B80DD4"/>
    <w:rsid w:val="00BC27F1"/>
    <w:rsid w:val="00BC4BFD"/>
    <w:rsid w:val="00BD1CC1"/>
    <w:rsid w:val="00BD3396"/>
    <w:rsid w:val="00BD4529"/>
    <w:rsid w:val="00BD527F"/>
    <w:rsid w:val="00BF0C24"/>
    <w:rsid w:val="00BF5C35"/>
    <w:rsid w:val="00C05ABC"/>
    <w:rsid w:val="00C16450"/>
    <w:rsid w:val="00C23669"/>
    <w:rsid w:val="00C31397"/>
    <w:rsid w:val="00C32851"/>
    <w:rsid w:val="00C443C0"/>
    <w:rsid w:val="00C64D44"/>
    <w:rsid w:val="00C77918"/>
    <w:rsid w:val="00C8052A"/>
    <w:rsid w:val="00C82D42"/>
    <w:rsid w:val="00C87034"/>
    <w:rsid w:val="00C91E1A"/>
    <w:rsid w:val="00CA7FB6"/>
    <w:rsid w:val="00CB196A"/>
    <w:rsid w:val="00CC0C72"/>
    <w:rsid w:val="00CD7A6A"/>
    <w:rsid w:val="00CE06F9"/>
    <w:rsid w:val="00CE6EDB"/>
    <w:rsid w:val="00CF05B4"/>
    <w:rsid w:val="00D009DF"/>
    <w:rsid w:val="00D2165F"/>
    <w:rsid w:val="00D23427"/>
    <w:rsid w:val="00D4261F"/>
    <w:rsid w:val="00D63D1E"/>
    <w:rsid w:val="00D64136"/>
    <w:rsid w:val="00D677FC"/>
    <w:rsid w:val="00D77C97"/>
    <w:rsid w:val="00D81E7E"/>
    <w:rsid w:val="00D851E4"/>
    <w:rsid w:val="00DA386B"/>
    <w:rsid w:val="00DA629E"/>
    <w:rsid w:val="00DA7384"/>
    <w:rsid w:val="00DD671F"/>
    <w:rsid w:val="00DE309B"/>
    <w:rsid w:val="00DF4F4A"/>
    <w:rsid w:val="00E05274"/>
    <w:rsid w:val="00E10889"/>
    <w:rsid w:val="00E32C43"/>
    <w:rsid w:val="00E33D5A"/>
    <w:rsid w:val="00E35590"/>
    <w:rsid w:val="00E450B6"/>
    <w:rsid w:val="00E55DF3"/>
    <w:rsid w:val="00E72296"/>
    <w:rsid w:val="00E81B1B"/>
    <w:rsid w:val="00E8389A"/>
    <w:rsid w:val="00E86C4A"/>
    <w:rsid w:val="00E86D00"/>
    <w:rsid w:val="00EA2CB3"/>
    <w:rsid w:val="00EA438F"/>
    <w:rsid w:val="00EC1EF1"/>
    <w:rsid w:val="00EC635D"/>
    <w:rsid w:val="00ED532C"/>
    <w:rsid w:val="00ED742D"/>
    <w:rsid w:val="00EE36FC"/>
    <w:rsid w:val="00EE6CA9"/>
    <w:rsid w:val="00F018E3"/>
    <w:rsid w:val="00F02A73"/>
    <w:rsid w:val="00F0308F"/>
    <w:rsid w:val="00F03A27"/>
    <w:rsid w:val="00F057A9"/>
    <w:rsid w:val="00F05AF5"/>
    <w:rsid w:val="00F100FF"/>
    <w:rsid w:val="00F116C6"/>
    <w:rsid w:val="00F17EEC"/>
    <w:rsid w:val="00F33A1A"/>
    <w:rsid w:val="00F45636"/>
    <w:rsid w:val="00F47C57"/>
    <w:rsid w:val="00F52B98"/>
    <w:rsid w:val="00F653EE"/>
    <w:rsid w:val="00F656A2"/>
    <w:rsid w:val="00F659A6"/>
    <w:rsid w:val="00F671F6"/>
    <w:rsid w:val="00F700D8"/>
    <w:rsid w:val="00F70DD5"/>
    <w:rsid w:val="00F82E7A"/>
    <w:rsid w:val="00F97AFB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4018F5"/>
  <w15:docId w15:val="{43B559E2-35F0-4E9A-82E6-F986775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4A"/>
    <w:rPr>
      <w:lang w:val="en-US"/>
    </w:rPr>
  </w:style>
  <w:style w:type="paragraph" w:styleId="Heading2">
    <w:name w:val="heading 2"/>
    <w:aliases w:val="Heading 2 Char1,Heading 2 Char Char"/>
    <w:basedOn w:val="Normal"/>
    <w:next w:val="Normal"/>
    <w:qFormat/>
    <w:rsid w:val="002605E6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 w:val="24"/>
      <w:lang w:val="en-GB" w:eastAsia="en-US"/>
    </w:rPr>
  </w:style>
  <w:style w:type="paragraph" w:styleId="Heading3">
    <w:name w:val="heading 3"/>
    <w:aliases w:val="Heading 3 Char"/>
    <w:basedOn w:val="Normal"/>
    <w:next w:val="Normal"/>
    <w:qFormat/>
    <w:rsid w:val="002605E6"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2605E6"/>
    <w:pPr>
      <w:keepNext/>
      <w:numPr>
        <w:ilvl w:val="3"/>
        <w:numId w:val="2"/>
      </w:numPr>
      <w:spacing w:after="240"/>
      <w:jc w:val="both"/>
      <w:outlineLvl w:val="3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6C4A"/>
    <w:pPr>
      <w:ind w:firstLine="1440"/>
      <w:jc w:val="both"/>
    </w:pPr>
    <w:rPr>
      <w:b/>
      <w:sz w:val="28"/>
      <w:lang w:val="bg-BG" w:eastAsia="en-US"/>
    </w:rPr>
  </w:style>
  <w:style w:type="paragraph" w:styleId="BodyTextIndent2">
    <w:name w:val="Body Text Indent 2"/>
    <w:basedOn w:val="Normal"/>
    <w:rsid w:val="00E86C4A"/>
    <w:pPr>
      <w:ind w:firstLine="720"/>
      <w:jc w:val="both"/>
    </w:pPr>
    <w:rPr>
      <w:sz w:val="28"/>
      <w:lang w:val="bg-BG" w:eastAsia="en-US"/>
    </w:rPr>
  </w:style>
  <w:style w:type="paragraph" w:styleId="BodyTextIndent3">
    <w:name w:val="Body Text Indent 3"/>
    <w:basedOn w:val="Normal"/>
    <w:rsid w:val="00E86C4A"/>
    <w:pPr>
      <w:ind w:firstLine="284"/>
      <w:jc w:val="both"/>
    </w:pPr>
    <w:rPr>
      <w:sz w:val="28"/>
      <w:lang w:val="bg-BG" w:eastAsia="en-US"/>
    </w:rPr>
  </w:style>
  <w:style w:type="paragraph" w:styleId="BodyText">
    <w:name w:val="Body Text"/>
    <w:basedOn w:val="Normal"/>
    <w:rsid w:val="00E86C4A"/>
    <w:pPr>
      <w:jc w:val="both"/>
    </w:pPr>
    <w:rPr>
      <w:sz w:val="28"/>
      <w:lang w:val="bg-BG" w:eastAsia="en-US"/>
    </w:rPr>
  </w:style>
  <w:style w:type="paragraph" w:styleId="BalloonText">
    <w:name w:val="Balloon Text"/>
    <w:basedOn w:val="Normal"/>
    <w:semiHidden/>
    <w:rsid w:val="00BD5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97ADD"/>
    <w:pPr>
      <w:jc w:val="center"/>
    </w:pPr>
    <w:rPr>
      <w:sz w:val="40"/>
      <w:lang w:val="bg-BG" w:eastAsia="en-US"/>
    </w:rPr>
  </w:style>
  <w:style w:type="paragraph" w:customStyle="1" w:styleId="1">
    <w:name w:val="Знак1"/>
    <w:basedOn w:val="Normal"/>
    <w:rsid w:val="00BD1CC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">
    <w:name w:val="Char2"/>
    <w:basedOn w:val="Normal"/>
    <w:rsid w:val="003A03B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ListNumber3">
    <w:name w:val="List Number 3"/>
    <w:basedOn w:val="Normal"/>
    <w:rsid w:val="005A5380"/>
    <w:pPr>
      <w:tabs>
        <w:tab w:val="num" w:pos="926"/>
      </w:tabs>
      <w:ind w:left="926" w:hanging="360"/>
      <w:jc w:val="both"/>
    </w:pPr>
    <w:rPr>
      <w:rFonts w:ascii="Univers" w:hAnsi="Univers"/>
      <w:sz w:val="22"/>
      <w:szCs w:val="22"/>
      <w:lang w:val="en-GB" w:eastAsia="en-US"/>
    </w:rPr>
  </w:style>
  <w:style w:type="paragraph" w:customStyle="1" w:styleId="a">
    <w:name w:val="Знак Знак"/>
    <w:basedOn w:val="Normal"/>
    <w:rsid w:val="0024645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24645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1CharCharChar">
    <w:name w:val="Char1 Char Char Char"/>
    <w:basedOn w:val="Normal"/>
    <w:rsid w:val="002605E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CharCharCharCharCharChar">
    <w:name w:val="Char2 Char Char Char Char Char Char"/>
    <w:basedOn w:val="Normal"/>
    <w:rsid w:val="000A09A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er">
    <w:name w:val="footer"/>
    <w:basedOn w:val="Normal"/>
    <w:rsid w:val="000C13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C1356"/>
  </w:style>
  <w:style w:type="character" w:customStyle="1" w:styleId="hps">
    <w:name w:val="hps"/>
    <w:basedOn w:val="DefaultParagraphFont"/>
    <w:rsid w:val="00E86D00"/>
  </w:style>
  <w:style w:type="paragraph" w:styleId="ListParagraph">
    <w:name w:val="List Paragraph"/>
    <w:basedOn w:val="Normal"/>
    <w:uiPriority w:val="34"/>
    <w:qFormat/>
    <w:rsid w:val="00F33A1A"/>
    <w:pPr>
      <w:ind w:left="720"/>
      <w:contextualSpacing/>
    </w:pPr>
  </w:style>
  <w:style w:type="paragraph" w:styleId="Header">
    <w:name w:val="header"/>
    <w:basedOn w:val="Normal"/>
    <w:link w:val="HeaderChar"/>
    <w:rsid w:val="0052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4B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2297</Words>
  <Characters>12791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 Т  Ч  Е  Т</vt:lpstr>
      <vt:lpstr>О  Т  Ч  Е  Т</vt:lpstr>
    </vt:vector>
  </TitlesOfParts>
  <Company>obs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Т  Ч  Е  Т</dc:title>
  <dc:creator>Gl_Expert_Targovia</dc:creator>
  <cp:lastModifiedBy>Деян Димитров</cp:lastModifiedBy>
  <cp:revision>10</cp:revision>
  <cp:lastPrinted>2020-04-15T07:27:00Z</cp:lastPrinted>
  <dcterms:created xsi:type="dcterms:W3CDTF">2023-01-27T11:58:00Z</dcterms:created>
  <dcterms:modified xsi:type="dcterms:W3CDTF">2023-01-30T11:59:00Z</dcterms:modified>
</cp:coreProperties>
</file>