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740A" w:rsidRPr="008B0CC3" w:rsidRDefault="006F346D" w:rsidP="0008392A">
      <w:pPr>
        <w:pStyle w:val="Heading1"/>
        <w:spacing w:before="0" w:line="240" w:lineRule="auto"/>
        <w:jc w:val="center"/>
        <w:rPr>
          <w:rFonts w:ascii="Times New Roman" w:hAnsi="Times New Roman" w:cs="Times New Roman"/>
          <w:sz w:val="22"/>
          <w:szCs w:val="22"/>
        </w:rPr>
      </w:pPr>
      <w:r w:rsidRPr="008B0CC3">
        <w:rPr>
          <w:rFonts w:ascii="Times New Roman" w:hAnsi="Times New Roman" w:cs="Times New Roman"/>
          <w:sz w:val="22"/>
          <w:szCs w:val="22"/>
        </w:rPr>
        <w:t>Правила и р</w:t>
      </w:r>
      <w:r w:rsidR="00ED4DB1" w:rsidRPr="008B0CC3">
        <w:rPr>
          <w:rFonts w:ascii="Times New Roman" w:hAnsi="Times New Roman" w:cs="Times New Roman"/>
          <w:sz w:val="22"/>
          <w:szCs w:val="22"/>
        </w:rPr>
        <w:t xml:space="preserve">ед за предоставяне на безвъзмездна финансова подкрепа по Програма </w:t>
      </w:r>
      <w:r w:rsidR="004D6604" w:rsidRPr="008B0CC3">
        <w:rPr>
          <w:rFonts w:ascii="Times New Roman" w:hAnsi="Times New Roman" w:cs="Times New Roman"/>
          <w:sz w:val="22"/>
          <w:szCs w:val="22"/>
        </w:rPr>
        <w:t>„Социално предприемачество за младежко включване“</w:t>
      </w:r>
    </w:p>
    <w:p w:rsidR="006F346D" w:rsidRPr="008B0CC3" w:rsidRDefault="006F346D" w:rsidP="00CB3613">
      <w:pPr>
        <w:spacing w:after="0" w:line="240" w:lineRule="auto"/>
        <w:jc w:val="both"/>
        <w:rPr>
          <w:rFonts w:ascii="Times New Roman" w:hAnsi="Times New Roman" w:cs="Times New Roman"/>
        </w:rPr>
      </w:pPr>
    </w:p>
    <w:p w:rsidR="00EF307D" w:rsidRPr="008B0CC3" w:rsidRDefault="00EF307D" w:rsidP="00EF307D">
      <w:pPr>
        <w:shd w:val="clear" w:color="auto" w:fill="DBE5F1" w:themeFill="accent1" w:themeFillTint="33"/>
        <w:spacing w:after="0" w:line="240" w:lineRule="auto"/>
        <w:jc w:val="both"/>
        <w:rPr>
          <w:rFonts w:ascii="Times New Roman" w:hAnsi="Times New Roman" w:cs="Times New Roman"/>
          <w:i/>
        </w:rPr>
      </w:pPr>
      <w:r w:rsidRPr="008B0CC3">
        <w:rPr>
          <w:rFonts w:ascii="Times New Roman" w:hAnsi="Times New Roman" w:cs="Times New Roman"/>
          <w:i/>
        </w:rPr>
        <w:t xml:space="preserve">Допустими кандидати за безвъзмездна финансова подкрепа  по Програмата </w:t>
      </w:r>
    </w:p>
    <w:p w:rsidR="00EF307D" w:rsidRPr="008B0CC3" w:rsidRDefault="00EF307D" w:rsidP="00EF307D">
      <w:pPr>
        <w:spacing w:after="0" w:line="240" w:lineRule="auto"/>
        <w:jc w:val="both"/>
        <w:rPr>
          <w:rFonts w:ascii="Times New Roman" w:hAnsi="Times New Roman" w:cs="Times New Roman"/>
        </w:rPr>
      </w:pPr>
      <w:r w:rsidRPr="008B0CC3">
        <w:rPr>
          <w:rFonts w:ascii="Times New Roman" w:hAnsi="Times New Roman" w:cs="Times New Roman"/>
        </w:rPr>
        <w:t>Кандидатите следва да отговарят на следните условия:</w:t>
      </w:r>
    </w:p>
    <w:p w:rsidR="00EF307D" w:rsidRPr="008B0CC3" w:rsidRDefault="00EF307D" w:rsidP="00EF307D">
      <w:pPr>
        <w:pStyle w:val="ListParagraph"/>
        <w:numPr>
          <w:ilvl w:val="0"/>
          <w:numId w:val="33"/>
        </w:numPr>
        <w:spacing w:after="0" w:line="240" w:lineRule="auto"/>
        <w:jc w:val="both"/>
        <w:rPr>
          <w:rFonts w:ascii="Times New Roman" w:hAnsi="Times New Roman" w:cs="Times New Roman"/>
        </w:rPr>
      </w:pPr>
      <w:r w:rsidRPr="008B0CC3">
        <w:rPr>
          <w:rFonts w:ascii="Times New Roman" w:hAnsi="Times New Roman" w:cs="Times New Roman"/>
        </w:rPr>
        <w:t>Учредени са като юридически лица с нестопанска цел в обществена полза, съгласно Закона за юридическите лица с нестопанска цел;</w:t>
      </w:r>
    </w:p>
    <w:p w:rsidR="00EF307D" w:rsidRPr="008B0CC3" w:rsidRDefault="00EF307D" w:rsidP="0064169E">
      <w:pPr>
        <w:pStyle w:val="ListParagraph"/>
        <w:numPr>
          <w:ilvl w:val="0"/>
          <w:numId w:val="33"/>
        </w:numPr>
        <w:spacing w:after="0" w:line="240" w:lineRule="auto"/>
        <w:jc w:val="both"/>
        <w:rPr>
          <w:rFonts w:ascii="Times New Roman" w:hAnsi="Times New Roman" w:cs="Times New Roman"/>
        </w:rPr>
      </w:pPr>
      <w:r w:rsidRPr="008B0CC3">
        <w:rPr>
          <w:rFonts w:ascii="Times New Roman" w:hAnsi="Times New Roman" w:cs="Times New Roman"/>
        </w:rPr>
        <w:t>Имат седалище на територията на община Монтана;</w:t>
      </w:r>
    </w:p>
    <w:p w:rsidR="00EF307D" w:rsidRPr="008B0CC3" w:rsidRDefault="00EF307D" w:rsidP="0064169E">
      <w:pPr>
        <w:pStyle w:val="ListParagraph"/>
        <w:numPr>
          <w:ilvl w:val="0"/>
          <w:numId w:val="33"/>
        </w:numPr>
        <w:spacing w:after="0" w:line="240" w:lineRule="auto"/>
        <w:jc w:val="both"/>
        <w:rPr>
          <w:rFonts w:ascii="Times New Roman" w:hAnsi="Times New Roman" w:cs="Times New Roman"/>
        </w:rPr>
      </w:pPr>
      <w:r w:rsidRPr="008B0CC3">
        <w:rPr>
          <w:rFonts w:ascii="Times New Roman" w:hAnsi="Times New Roman" w:cs="Times New Roman"/>
        </w:rPr>
        <w:t xml:space="preserve">Създадени са от преди минимум 1 година от датата на </w:t>
      </w:r>
      <w:r w:rsidR="00BA2DC9" w:rsidRPr="008B0CC3">
        <w:rPr>
          <w:rFonts w:ascii="Times New Roman" w:hAnsi="Times New Roman" w:cs="Times New Roman"/>
        </w:rPr>
        <w:t>кандидатстването</w:t>
      </w:r>
      <w:r w:rsidRPr="008B0CC3">
        <w:rPr>
          <w:rFonts w:ascii="Times New Roman" w:hAnsi="Times New Roman" w:cs="Times New Roman"/>
        </w:rPr>
        <w:t xml:space="preserve"> им по Програмата. </w:t>
      </w:r>
    </w:p>
    <w:p w:rsidR="00EF307D" w:rsidRPr="008B0CC3" w:rsidRDefault="00EF307D" w:rsidP="0064169E">
      <w:pPr>
        <w:spacing w:after="0" w:line="240" w:lineRule="auto"/>
        <w:jc w:val="both"/>
        <w:rPr>
          <w:rFonts w:ascii="Times New Roman" w:hAnsi="Times New Roman" w:cs="Times New Roman"/>
        </w:rPr>
      </w:pPr>
    </w:p>
    <w:p w:rsidR="00EF307D" w:rsidRPr="008B0CC3" w:rsidRDefault="00EF307D" w:rsidP="00EF307D">
      <w:pPr>
        <w:shd w:val="clear" w:color="auto" w:fill="DBE5F1" w:themeFill="accent1" w:themeFillTint="33"/>
        <w:spacing w:after="0" w:line="240" w:lineRule="auto"/>
        <w:jc w:val="both"/>
        <w:rPr>
          <w:rFonts w:ascii="Times New Roman" w:eastAsia="Times New Roman" w:hAnsi="Times New Roman" w:cs="Times New Roman"/>
          <w:lang w:eastAsia="bg-BG"/>
        </w:rPr>
      </w:pPr>
      <w:r w:rsidRPr="008B0CC3">
        <w:rPr>
          <w:rFonts w:ascii="Times New Roman" w:hAnsi="Times New Roman" w:cs="Times New Roman"/>
          <w:i/>
        </w:rPr>
        <w:t>Допустими</w:t>
      </w:r>
      <w:r w:rsidR="0064169E" w:rsidRPr="008B0CC3">
        <w:rPr>
          <w:rFonts w:ascii="Times New Roman" w:hAnsi="Times New Roman" w:cs="Times New Roman"/>
          <w:i/>
        </w:rPr>
        <w:t xml:space="preserve"> </w:t>
      </w:r>
      <w:r w:rsidRPr="008B0CC3">
        <w:rPr>
          <w:rFonts w:ascii="Times New Roman" w:hAnsi="Times New Roman" w:cs="Times New Roman"/>
          <w:i/>
        </w:rPr>
        <w:t xml:space="preserve">инициативи за получаване на </w:t>
      </w:r>
      <w:r w:rsidR="0064169E" w:rsidRPr="008B0CC3">
        <w:rPr>
          <w:rFonts w:ascii="Times New Roman" w:hAnsi="Times New Roman" w:cs="Times New Roman"/>
          <w:i/>
        </w:rPr>
        <w:t xml:space="preserve"> </w:t>
      </w:r>
      <w:r w:rsidRPr="008B0CC3">
        <w:rPr>
          <w:rFonts w:ascii="Times New Roman" w:hAnsi="Times New Roman" w:cs="Times New Roman"/>
          <w:i/>
        </w:rPr>
        <w:t>безвъзмездна финансова подкрепа  по Програмата</w:t>
      </w:r>
    </w:p>
    <w:p w:rsidR="00BA2DC9" w:rsidRPr="008B0CC3" w:rsidRDefault="001D7981" w:rsidP="00BA2DC9">
      <w:pPr>
        <w:spacing w:after="0" w:line="240" w:lineRule="auto"/>
        <w:jc w:val="both"/>
        <w:rPr>
          <w:rFonts w:ascii="Times New Roman" w:hAnsi="Times New Roman" w:cs="Times New Roman"/>
        </w:rPr>
      </w:pPr>
      <w:r w:rsidRPr="008B0CC3">
        <w:rPr>
          <w:rFonts w:ascii="Times New Roman" w:eastAsia="Times New Roman" w:hAnsi="Times New Roman" w:cs="Times New Roman"/>
          <w:lang w:eastAsia="bg-BG"/>
        </w:rPr>
        <w:t>Предприемаческите идеи и п</w:t>
      </w:r>
      <w:r w:rsidR="00EF307D" w:rsidRPr="008B0CC3">
        <w:rPr>
          <w:rFonts w:ascii="Times New Roman" w:eastAsia="Times New Roman" w:hAnsi="Times New Roman" w:cs="Times New Roman"/>
          <w:lang w:eastAsia="bg-BG"/>
        </w:rPr>
        <w:t>роекти следва да са</w:t>
      </w:r>
      <w:r w:rsidR="00F135D3" w:rsidRPr="008B0CC3">
        <w:rPr>
          <w:rFonts w:ascii="Times New Roman" w:eastAsia="Times New Roman" w:hAnsi="Times New Roman" w:cs="Times New Roman"/>
          <w:lang w:eastAsia="bg-BG"/>
        </w:rPr>
        <w:t xml:space="preserve"> насочени към</w:t>
      </w:r>
      <w:r w:rsidR="00BA2DC9" w:rsidRPr="008B0CC3">
        <w:rPr>
          <w:rFonts w:ascii="Times New Roman" w:eastAsia="Times New Roman" w:hAnsi="Times New Roman" w:cs="Times New Roman"/>
          <w:lang w:eastAsia="bg-BG"/>
        </w:rPr>
        <w:t xml:space="preserve"> </w:t>
      </w:r>
      <w:r w:rsidR="00EC7FC7" w:rsidRPr="008B0CC3">
        <w:rPr>
          <w:rFonts w:ascii="Times New Roman" w:eastAsia="Times New Roman" w:hAnsi="Times New Roman" w:cs="Times New Roman"/>
          <w:lang w:eastAsia="bg-BG"/>
        </w:rPr>
        <w:t xml:space="preserve">стартиране </w:t>
      </w:r>
      <w:r w:rsidR="00BA2DC9" w:rsidRPr="008B0CC3">
        <w:rPr>
          <w:rFonts w:ascii="Times New Roman" w:eastAsia="Times New Roman" w:hAnsi="Times New Roman" w:cs="Times New Roman"/>
          <w:lang w:eastAsia="bg-BG"/>
        </w:rPr>
        <w:t xml:space="preserve">или развитие </w:t>
      </w:r>
      <w:r w:rsidR="00EF307D" w:rsidRPr="008B0CC3">
        <w:rPr>
          <w:rFonts w:ascii="Times New Roman" w:eastAsia="Times New Roman" w:hAnsi="Times New Roman" w:cs="Times New Roman"/>
          <w:lang w:eastAsia="bg-BG"/>
        </w:rPr>
        <w:t xml:space="preserve">на </w:t>
      </w:r>
      <w:r w:rsidR="00F135D3" w:rsidRPr="008B0CC3">
        <w:rPr>
          <w:rFonts w:ascii="Times New Roman" w:eastAsia="Times New Roman" w:hAnsi="Times New Roman" w:cs="Times New Roman"/>
          <w:lang w:eastAsia="bg-BG"/>
        </w:rPr>
        <w:t xml:space="preserve">стопанска дейност, </w:t>
      </w:r>
      <w:r w:rsidR="00EF307D" w:rsidRPr="008B0CC3">
        <w:rPr>
          <w:rFonts w:ascii="Times New Roman" w:eastAsia="Times New Roman" w:hAnsi="Times New Roman" w:cs="Times New Roman"/>
          <w:lang w:eastAsia="bg-BG"/>
        </w:rPr>
        <w:t xml:space="preserve">свързана с нестопанските </w:t>
      </w:r>
      <w:r w:rsidR="00E34715" w:rsidRPr="008B0CC3">
        <w:rPr>
          <w:rFonts w:ascii="Times New Roman" w:eastAsia="Times New Roman" w:hAnsi="Times New Roman" w:cs="Times New Roman"/>
          <w:lang w:eastAsia="bg-BG"/>
        </w:rPr>
        <w:t xml:space="preserve">(социалните) </w:t>
      </w:r>
      <w:r w:rsidR="00EF307D" w:rsidRPr="008B0CC3">
        <w:rPr>
          <w:rFonts w:ascii="Times New Roman" w:eastAsia="Times New Roman" w:hAnsi="Times New Roman" w:cs="Times New Roman"/>
          <w:lang w:eastAsia="bg-BG"/>
        </w:rPr>
        <w:t xml:space="preserve">цели на кандидата </w:t>
      </w:r>
      <w:r w:rsidR="00F135D3" w:rsidRPr="008B0CC3">
        <w:rPr>
          <w:rFonts w:ascii="Times New Roman" w:eastAsia="Times New Roman" w:hAnsi="Times New Roman" w:cs="Times New Roman"/>
          <w:lang w:eastAsia="bg-BG"/>
        </w:rPr>
        <w:t>и насочена към решаване на проблеми на уязвими млади хора</w:t>
      </w:r>
      <w:r w:rsidR="00E34715" w:rsidRPr="008B0CC3">
        <w:rPr>
          <w:rFonts w:ascii="Times New Roman" w:eastAsia="Times New Roman" w:hAnsi="Times New Roman" w:cs="Times New Roman"/>
          <w:lang w:eastAsia="bg-BG"/>
        </w:rPr>
        <w:t xml:space="preserve">. Това може да бъде постигнато </w:t>
      </w:r>
      <w:r w:rsidR="00BA2DC9" w:rsidRPr="008B0CC3">
        <w:rPr>
          <w:rFonts w:ascii="Times New Roman" w:eastAsia="Times New Roman" w:hAnsi="Times New Roman" w:cs="Times New Roman"/>
          <w:lang w:eastAsia="bg-BG"/>
        </w:rPr>
        <w:t xml:space="preserve">чрез: </w:t>
      </w:r>
    </w:p>
    <w:p w:rsidR="00BA2DC9" w:rsidRPr="008B0CC3" w:rsidRDefault="00BA2DC9" w:rsidP="00BA2DC9">
      <w:pPr>
        <w:pStyle w:val="ListParagraph"/>
        <w:numPr>
          <w:ilvl w:val="0"/>
          <w:numId w:val="35"/>
        </w:numPr>
        <w:spacing w:after="0" w:line="240" w:lineRule="auto"/>
        <w:jc w:val="both"/>
        <w:rPr>
          <w:rFonts w:ascii="Times New Roman" w:hAnsi="Times New Roman" w:cs="Times New Roman"/>
          <w:i/>
        </w:rPr>
      </w:pPr>
      <w:r w:rsidRPr="008B0CC3">
        <w:rPr>
          <w:rFonts w:ascii="Times New Roman" w:hAnsi="Times New Roman" w:cs="Times New Roman"/>
        </w:rPr>
        <w:t xml:space="preserve">наемане на работа на уязвими млади хора </w:t>
      </w:r>
      <w:r w:rsidRPr="008B0CC3">
        <w:rPr>
          <w:rFonts w:ascii="Times New Roman" w:hAnsi="Times New Roman" w:cs="Times New Roman"/>
          <w:i/>
        </w:rPr>
        <w:t xml:space="preserve">или </w:t>
      </w:r>
    </w:p>
    <w:p w:rsidR="00BA2DC9" w:rsidRPr="008B0CC3" w:rsidRDefault="00BA2DC9" w:rsidP="00BA2DC9">
      <w:pPr>
        <w:pStyle w:val="ListParagraph"/>
        <w:numPr>
          <w:ilvl w:val="0"/>
          <w:numId w:val="35"/>
        </w:numPr>
        <w:spacing w:after="0" w:line="240" w:lineRule="auto"/>
        <w:jc w:val="both"/>
        <w:rPr>
          <w:rFonts w:ascii="Times New Roman" w:hAnsi="Times New Roman" w:cs="Times New Roman"/>
        </w:rPr>
      </w:pPr>
      <w:r w:rsidRPr="008B0CC3">
        <w:rPr>
          <w:rFonts w:ascii="Times New Roman" w:hAnsi="Times New Roman" w:cs="Times New Roman"/>
        </w:rPr>
        <w:t xml:space="preserve">предоставяне на услуги и/или стоки пряко предназначени да задоволяват специфичните нужди на уязвими млади хора по предприемачески начин . Конкретната уязвима група в случая е потребител на услугите; </w:t>
      </w:r>
      <w:r w:rsidRPr="008B0CC3">
        <w:rPr>
          <w:rFonts w:ascii="Times New Roman" w:hAnsi="Times New Roman" w:cs="Times New Roman"/>
          <w:i/>
        </w:rPr>
        <w:t>или</w:t>
      </w:r>
    </w:p>
    <w:p w:rsidR="00BA2DC9" w:rsidRPr="008B0CC3" w:rsidRDefault="00BA2DC9" w:rsidP="00E34715">
      <w:pPr>
        <w:pStyle w:val="ListParagraph"/>
        <w:numPr>
          <w:ilvl w:val="0"/>
          <w:numId w:val="35"/>
        </w:numPr>
        <w:spacing w:after="0" w:line="240" w:lineRule="auto"/>
        <w:jc w:val="both"/>
        <w:rPr>
          <w:rFonts w:ascii="Times New Roman" w:hAnsi="Times New Roman" w:cs="Times New Roman"/>
        </w:rPr>
      </w:pPr>
      <w:r w:rsidRPr="008B0CC3">
        <w:rPr>
          <w:rFonts w:ascii="Times New Roman" w:hAnsi="Times New Roman" w:cs="Times New Roman"/>
        </w:rPr>
        <w:t xml:space="preserve">производство и предоставяне на стоки или услуги срещу заплащане на пазарен принцип като генерираната печалба се използва за постигане или решаване на </w:t>
      </w:r>
      <w:r w:rsidR="00E34715" w:rsidRPr="008B0CC3">
        <w:rPr>
          <w:rFonts w:ascii="Times New Roman" w:hAnsi="Times New Roman" w:cs="Times New Roman"/>
        </w:rPr>
        <w:t>нестопанските (социалните) цели на кандидата</w:t>
      </w:r>
      <w:r w:rsidRPr="008B0CC3">
        <w:rPr>
          <w:rFonts w:ascii="Times New Roman" w:hAnsi="Times New Roman" w:cs="Times New Roman"/>
        </w:rPr>
        <w:t>.</w:t>
      </w:r>
    </w:p>
    <w:p w:rsidR="00BA2DC9" w:rsidRPr="008B0CC3" w:rsidRDefault="00BA2DC9" w:rsidP="00BA2DC9">
      <w:pPr>
        <w:spacing w:after="0" w:line="240" w:lineRule="auto"/>
        <w:jc w:val="both"/>
        <w:rPr>
          <w:rFonts w:ascii="Times New Roman" w:hAnsi="Times New Roman" w:cs="Times New Roman"/>
        </w:rPr>
      </w:pPr>
      <w:r w:rsidRPr="008B0CC3">
        <w:rPr>
          <w:rFonts w:ascii="Times New Roman" w:hAnsi="Times New Roman" w:cs="Times New Roman"/>
        </w:rPr>
        <w:t xml:space="preserve">Дейността, за която ще се използва финансовата подкрепа по Програмата следва да е  икономическа/стопанска по своя характер. Реализираната печалба </w:t>
      </w:r>
      <w:r w:rsidR="00E34715" w:rsidRPr="008B0CC3">
        <w:rPr>
          <w:rFonts w:ascii="Times New Roman" w:hAnsi="Times New Roman" w:cs="Times New Roman"/>
        </w:rPr>
        <w:t xml:space="preserve">следва да е гарантирано, че ще </w:t>
      </w:r>
      <w:r w:rsidRPr="008B0CC3">
        <w:rPr>
          <w:rFonts w:ascii="Times New Roman" w:hAnsi="Times New Roman" w:cs="Times New Roman"/>
        </w:rPr>
        <w:t xml:space="preserve">се използва за постигане на </w:t>
      </w:r>
      <w:r w:rsidR="00E34715" w:rsidRPr="008B0CC3">
        <w:rPr>
          <w:rFonts w:ascii="Times New Roman" w:hAnsi="Times New Roman" w:cs="Times New Roman"/>
        </w:rPr>
        <w:t>посочените нестопански (</w:t>
      </w:r>
      <w:r w:rsidRPr="008B0CC3">
        <w:rPr>
          <w:rFonts w:ascii="Times New Roman" w:hAnsi="Times New Roman" w:cs="Times New Roman"/>
        </w:rPr>
        <w:t>социални</w:t>
      </w:r>
      <w:r w:rsidR="00E34715" w:rsidRPr="008B0CC3">
        <w:rPr>
          <w:rFonts w:ascii="Times New Roman" w:hAnsi="Times New Roman" w:cs="Times New Roman"/>
        </w:rPr>
        <w:t>)</w:t>
      </w:r>
      <w:r w:rsidRPr="008B0CC3">
        <w:rPr>
          <w:rFonts w:ascii="Times New Roman" w:hAnsi="Times New Roman" w:cs="Times New Roman"/>
        </w:rPr>
        <w:t xml:space="preserve"> цели</w:t>
      </w:r>
      <w:r w:rsidR="00E34715" w:rsidRPr="008B0CC3">
        <w:rPr>
          <w:rFonts w:ascii="Times New Roman" w:hAnsi="Times New Roman" w:cs="Times New Roman"/>
        </w:rPr>
        <w:t xml:space="preserve"> на проекта. </w:t>
      </w:r>
    </w:p>
    <w:p w:rsidR="002E7B97" w:rsidRPr="008B0CC3" w:rsidRDefault="002E7B97" w:rsidP="00BA2DC9">
      <w:pPr>
        <w:spacing w:after="0" w:line="240" w:lineRule="auto"/>
        <w:jc w:val="both"/>
        <w:rPr>
          <w:rFonts w:ascii="Times New Roman" w:hAnsi="Times New Roman" w:cs="Times New Roman"/>
        </w:rPr>
      </w:pPr>
    </w:p>
    <w:p w:rsidR="002E7B97" w:rsidRPr="00ED1887" w:rsidRDefault="002E7B97" w:rsidP="00BA2DC9">
      <w:pPr>
        <w:spacing w:after="0" w:line="240" w:lineRule="auto"/>
        <w:jc w:val="both"/>
        <w:rPr>
          <w:rFonts w:ascii="Times New Roman" w:hAnsi="Times New Roman" w:cs="Times New Roman"/>
        </w:rPr>
      </w:pPr>
      <w:r w:rsidRPr="00ED1887">
        <w:rPr>
          <w:rFonts w:ascii="Times New Roman" w:hAnsi="Times New Roman" w:cs="Times New Roman"/>
          <w:u w:val="single"/>
        </w:rPr>
        <w:t>Подкрепата по програмата се отпуска за срок от минимум 6 месеца и максимум 1 година</w:t>
      </w:r>
      <w:r w:rsidRPr="00ED1887">
        <w:rPr>
          <w:rFonts w:ascii="Times New Roman" w:hAnsi="Times New Roman" w:cs="Times New Roman"/>
        </w:rPr>
        <w:t xml:space="preserve"> от датата на получаване на безвъзмездното финансиране по Програмата. </w:t>
      </w:r>
    </w:p>
    <w:p w:rsidR="00302127" w:rsidRPr="00ED1887" w:rsidRDefault="00302127" w:rsidP="00BA2DC9">
      <w:pPr>
        <w:spacing w:after="0" w:line="240" w:lineRule="auto"/>
        <w:jc w:val="both"/>
        <w:rPr>
          <w:rFonts w:ascii="Times New Roman" w:hAnsi="Times New Roman" w:cs="Times New Roman"/>
        </w:rPr>
      </w:pPr>
    </w:p>
    <w:p w:rsidR="00302127" w:rsidRPr="008B0CC3" w:rsidRDefault="00302127" w:rsidP="002E7B97">
      <w:pPr>
        <w:shd w:val="clear" w:color="auto" w:fill="DBE5F1" w:themeFill="accent1" w:themeFillTint="33"/>
        <w:spacing w:after="0" w:line="240" w:lineRule="auto"/>
        <w:jc w:val="both"/>
        <w:rPr>
          <w:rFonts w:ascii="Times New Roman" w:hAnsi="Times New Roman" w:cs="Times New Roman"/>
          <w:i/>
        </w:rPr>
      </w:pPr>
      <w:r w:rsidRPr="008B0CC3">
        <w:rPr>
          <w:rFonts w:ascii="Times New Roman" w:hAnsi="Times New Roman" w:cs="Times New Roman"/>
          <w:i/>
        </w:rPr>
        <w:t>Допустим размер на безвъзмездната финансова подкрепа по Програмата</w:t>
      </w:r>
    </w:p>
    <w:p w:rsidR="00302127" w:rsidRDefault="00302127" w:rsidP="00BA2DC9">
      <w:pPr>
        <w:spacing w:after="0" w:line="240" w:lineRule="auto"/>
        <w:jc w:val="both"/>
        <w:rPr>
          <w:rFonts w:ascii="Times New Roman" w:hAnsi="Times New Roman" w:cs="Times New Roman"/>
        </w:rPr>
      </w:pPr>
      <w:r w:rsidRPr="008B0CC3">
        <w:rPr>
          <w:rFonts w:ascii="Times New Roman" w:hAnsi="Times New Roman" w:cs="Times New Roman"/>
        </w:rPr>
        <w:t>Минималната финансова подкрепа, която може да бъде предоставена по Програмата за реализирането на дадена предприемаческа идея е в размер на 1 000 лева</w:t>
      </w:r>
      <w:r w:rsidR="00405921" w:rsidRPr="008B0CC3">
        <w:rPr>
          <w:rFonts w:ascii="Times New Roman" w:hAnsi="Times New Roman" w:cs="Times New Roman"/>
        </w:rPr>
        <w:t>, а</w:t>
      </w:r>
      <w:r w:rsidRPr="008B0CC3">
        <w:rPr>
          <w:rFonts w:ascii="Times New Roman" w:hAnsi="Times New Roman" w:cs="Times New Roman"/>
        </w:rPr>
        <w:t xml:space="preserve"> </w:t>
      </w:r>
      <w:r w:rsidR="00405921" w:rsidRPr="008B0CC3">
        <w:rPr>
          <w:rFonts w:ascii="Times New Roman" w:hAnsi="Times New Roman" w:cs="Times New Roman"/>
        </w:rPr>
        <w:t>м</w:t>
      </w:r>
      <w:r w:rsidRPr="008B0CC3">
        <w:rPr>
          <w:rFonts w:ascii="Times New Roman" w:hAnsi="Times New Roman" w:cs="Times New Roman"/>
        </w:rPr>
        <w:t xml:space="preserve">аксималната финансова подкрепа </w:t>
      </w:r>
      <w:r w:rsidR="00405921" w:rsidRPr="008B0CC3">
        <w:rPr>
          <w:rFonts w:ascii="Times New Roman" w:hAnsi="Times New Roman" w:cs="Times New Roman"/>
        </w:rPr>
        <w:t xml:space="preserve"> - в размер на 2 </w:t>
      </w:r>
      <w:r w:rsidR="001A7D8D" w:rsidRPr="008B0CC3">
        <w:rPr>
          <w:rFonts w:ascii="Times New Roman" w:hAnsi="Times New Roman" w:cs="Times New Roman"/>
        </w:rPr>
        <w:t>5</w:t>
      </w:r>
      <w:r w:rsidR="00405921" w:rsidRPr="008B0CC3">
        <w:rPr>
          <w:rFonts w:ascii="Times New Roman" w:hAnsi="Times New Roman" w:cs="Times New Roman"/>
        </w:rPr>
        <w:t xml:space="preserve">00 лева. </w:t>
      </w:r>
      <w:r w:rsidRPr="008B0CC3">
        <w:rPr>
          <w:rFonts w:ascii="Times New Roman" w:hAnsi="Times New Roman" w:cs="Times New Roman"/>
        </w:rPr>
        <w:t xml:space="preserve">  </w:t>
      </w:r>
    </w:p>
    <w:p w:rsidR="00A2126E" w:rsidRDefault="00A2126E" w:rsidP="00BA2DC9">
      <w:pPr>
        <w:spacing w:after="0" w:line="240" w:lineRule="auto"/>
        <w:jc w:val="both"/>
        <w:rPr>
          <w:rFonts w:ascii="Times New Roman" w:hAnsi="Times New Roman" w:cs="Times New Roman"/>
        </w:rPr>
      </w:pPr>
    </w:p>
    <w:p w:rsidR="00A2126E" w:rsidRPr="008B0CC3" w:rsidRDefault="00A2126E" w:rsidP="00A2126E">
      <w:pPr>
        <w:shd w:val="clear" w:color="auto" w:fill="DBE5F1" w:themeFill="accent1" w:themeFillTint="33"/>
        <w:spacing w:after="0" w:line="240" w:lineRule="auto"/>
        <w:jc w:val="both"/>
        <w:rPr>
          <w:rFonts w:ascii="Times New Roman" w:hAnsi="Times New Roman" w:cs="Times New Roman"/>
          <w:i/>
        </w:rPr>
      </w:pPr>
      <w:r w:rsidRPr="008B0CC3">
        <w:rPr>
          <w:rFonts w:ascii="Times New Roman" w:hAnsi="Times New Roman" w:cs="Times New Roman"/>
          <w:i/>
        </w:rPr>
        <w:t>Допустим</w:t>
      </w:r>
      <w:r>
        <w:rPr>
          <w:rFonts w:ascii="Times New Roman" w:hAnsi="Times New Roman" w:cs="Times New Roman"/>
          <w:i/>
        </w:rPr>
        <w:t>и и недопустими разходи</w:t>
      </w:r>
      <w:r w:rsidRPr="008B0CC3">
        <w:rPr>
          <w:rFonts w:ascii="Times New Roman" w:hAnsi="Times New Roman" w:cs="Times New Roman"/>
          <w:i/>
        </w:rPr>
        <w:t xml:space="preserve"> </w:t>
      </w:r>
      <w:r>
        <w:rPr>
          <w:rFonts w:ascii="Times New Roman" w:hAnsi="Times New Roman" w:cs="Times New Roman"/>
          <w:i/>
        </w:rPr>
        <w:t>чрез</w:t>
      </w:r>
      <w:r w:rsidRPr="008B0CC3">
        <w:rPr>
          <w:rFonts w:ascii="Times New Roman" w:hAnsi="Times New Roman" w:cs="Times New Roman"/>
          <w:i/>
        </w:rPr>
        <w:t xml:space="preserve"> безвъзмездната финансова подкрепа по Програмата</w:t>
      </w:r>
    </w:p>
    <w:p w:rsidR="00A2126E" w:rsidRDefault="00A2126E" w:rsidP="00BA2DC9">
      <w:pPr>
        <w:spacing w:after="0" w:line="240" w:lineRule="auto"/>
        <w:jc w:val="both"/>
        <w:rPr>
          <w:rFonts w:ascii="Times New Roman" w:hAnsi="Times New Roman" w:cs="Times New Roman"/>
        </w:rPr>
      </w:pPr>
    </w:p>
    <w:p w:rsidR="00A2126E" w:rsidRDefault="00A2126E" w:rsidP="00BA2DC9">
      <w:pPr>
        <w:spacing w:after="0" w:line="240" w:lineRule="auto"/>
        <w:jc w:val="both"/>
        <w:rPr>
          <w:rFonts w:ascii="Times New Roman" w:hAnsi="Times New Roman" w:cs="Times New Roman"/>
        </w:rPr>
      </w:pPr>
      <w:r>
        <w:rPr>
          <w:rFonts w:ascii="Times New Roman" w:hAnsi="Times New Roman" w:cs="Times New Roman"/>
        </w:rPr>
        <w:t xml:space="preserve">Предоставената безвъзмездна финансова подкрепа по програмата не може да бъде използвана за покриване на следните разходи:  </w:t>
      </w:r>
    </w:p>
    <w:p w:rsidR="00A2126E" w:rsidRPr="00A2126E" w:rsidRDefault="00A2126E" w:rsidP="00A2126E">
      <w:pPr>
        <w:pStyle w:val="ListParagraph"/>
        <w:numPr>
          <w:ilvl w:val="0"/>
          <w:numId w:val="37"/>
        </w:numPr>
        <w:spacing w:after="0" w:line="240" w:lineRule="auto"/>
        <w:jc w:val="both"/>
        <w:rPr>
          <w:rFonts w:ascii="Times New Roman" w:hAnsi="Times New Roman" w:cs="Times New Roman"/>
        </w:rPr>
      </w:pPr>
      <w:r w:rsidRPr="00A2126E">
        <w:rPr>
          <w:rFonts w:ascii="Times New Roman" w:hAnsi="Times New Roman" w:cs="Times New Roman"/>
        </w:rPr>
        <w:t>Разходи за покриване на заеми или лихви по заеми</w:t>
      </w:r>
      <w:r>
        <w:rPr>
          <w:rFonts w:ascii="Times New Roman" w:hAnsi="Times New Roman" w:cs="Times New Roman"/>
        </w:rPr>
        <w:t>, за покриване на глоби или други подобни плащания към публични органи</w:t>
      </w:r>
      <w:r w:rsidRPr="00A2126E">
        <w:rPr>
          <w:rFonts w:ascii="Times New Roman" w:hAnsi="Times New Roman" w:cs="Times New Roman"/>
        </w:rPr>
        <w:t>;</w:t>
      </w:r>
    </w:p>
    <w:p w:rsidR="00A2126E" w:rsidRPr="00A2126E" w:rsidRDefault="00A2126E" w:rsidP="00A2126E">
      <w:pPr>
        <w:pStyle w:val="ListParagraph"/>
        <w:numPr>
          <w:ilvl w:val="0"/>
          <w:numId w:val="37"/>
        </w:numPr>
        <w:spacing w:after="0" w:line="240" w:lineRule="auto"/>
        <w:jc w:val="both"/>
        <w:rPr>
          <w:rFonts w:ascii="Times New Roman" w:hAnsi="Times New Roman" w:cs="Times New Roman"/>
        </w:rPr>
      </w:pPr>
      <w:r w:rsidRPr="00A2126E">
        <w:rPr>
          <w:rFonts w:ascii="Times New Roman" w:hAnsi="Times New Roman" w:cs="Times New Roman"/>
        </w:rPr>
        <w:t>Разходи, непряко свързани с предложен</w:t>
      </w:r>
      <w:r>
        <w:rPr>
          <w:rFonts w:ascii="Times New Roman" w:hAnsi="Times New Roman" w:cs="Times New Roman"/>
        </w:rPr>
        <w:t>ата</w:t>
      </w:r>
      <w:r w:rsidRPr="00A2126E">
        <w:rPr>
          <w:rFonts w:ascii="Times New Roman" w:hAnsi="Times New Roman" w:cs="Times New Roman"/>
        </w:rPr>
        <w:t xml:space="preserve"> </w:t>
      </w:r>
      <w:r>
        <w:rPr>
          <w:rFonts w:ascii="Times New Roman" w:hAnsi="Times New Roman" w:cs="Times New Roman"/>
        </w:rPr>
        <w:t>идея</w:t>
      </w:r>
      <w:r w:rsidRPr="00A2126E">
        <w:rPr>
          <w:rFonts w:ascii="Times New Roman" w:hAnsi="Times New Roman" w:cs="Times New Roman"/>
        </w:rPr>
        <w:t xml:space="preserve">, ако надхвърлят 10 % от </w:t>
      </w:r>
      <w:r>
        <w:rPr>
          <w:rFonts w:ascii="Times New Roman" w:hAnsi="Times New Roman" w:cs="Times New Roman"/>
        </w:rPr>
        <w:t>размера на предоставената безвъзмездна подкрепа;</w:t>
      </w:r>
      <w:r w:rsidRPr="00A2126E">
        <w:rPr>
          <w:rFonts w:ascii="Times New Roman" w:hAnsi="Times New Roman" w:cs="Times New Roman"/>
        </w:rPr>
        <w:t xml:space="preserve"> </w:t>
      </w:r>
    </w:p>
    <w:p w:rsidR="00A2126E" w:rsidRPr="00A2126E" w:rsidRDefault="00A2126E" w:rsidP="00A2126E">
      <w:pPr>
        <w:pStyle w:val="ListParagraph"/>
        <w:numPr>
          <w:ilvl w:val="0"/>
          <w:numId w:val="37"/>
        </w:numPr>
        <w:spacing w:after="0" w:line="240" w:lineRule="auto"/>
        <w:jc w:val="both"/>
        <w:rPr>
          <w:rFonts w:ascii="Times New Roman" w:hAnsi="Times New Roman" w:cs="Times New Roman"/>
        </w:rPr>
      </w:pPr>
      <w:r w:rsidRPr="00A2126E">
        <w:rPr>
          <w:rFonts w:ascii="Times New Roman" w:hAnsi="Times New Roman" w:cs="Times New Roman"/>
        </w:rPr>
        <w:t>Разходи, които са извършени преди или след периода на действие на договора за финансиране.</w:t>
      </w:r>
    </w:p>
    <w:p w:rsidR="00A2126E" w:rsidRPr="00A2126E" w:rsidRDefault="00A2126E" w:rsidP="00A2126E">
      <w:pPr>
        <w:spacing w:after="0" w:line="240" w:lineRule="auto"/>
        <w:jc w:val="both"/>
        <w:rPr>
          <w:rFonts w:ascii="Times New Roman" w:hAnsi="Times New Roman" w:cs="Times New Roman"/>
        </w:rPr>
      </w:pPr>
    </w:p>
    <w:p w:rsidR="00A2126E" w:rsidRPr="00A2126E" w:rsidRDefault="00A2126E" w:rsidP="00A2126E">
      <w:pPr>
        <w:spacing w:after="0" w:line="240" w:lineRule="auto"/>
        <w:jc w:val="both"/>
        <w:rPr>
          <w:rFonts w:ascii="Times New Roman" w:hAnsi="Times New Roman" w:cs="Times New Roman"/>
        </w:rPr>
      </w:pPr>
      <w:r w:rsidRPr="00A2126E">
        <w:rPr>
          <w:rFonts w:ascii="Times New Roman" w:hAnsi="Times New Roman" w:cs="Times New Roman"/>
        </w:rPr>
        <w:t xml:space="preserve">Разходване на средства за недопустими разходи ще се третира като нарушение на договора </w:t>
      </w:r>
      <w:r>
        <w:rPr>
          <w:rFonts w:ascii="Times New Roman" w:hAnsi="Times New Roman" w:cs="Times New Roman"/>
        </w:rPr>
        <w:t xml:space="preserve">за безвъзмездна подкрепа и партньорите по програмата </w:t>
      </w:r>
      <w:r w:rsidRPr="00A2126E">
        <w:rPr>
          <w:rFonts w:ascii="Times New Roman" w:hAnsi="Times New Roman" w:cs="Times New Roman"/>
        </w:rPr>
        <w:t>ще поиска</w:t>
      </w:r>
      <w:r>
        <w:rPr>
          <w:rFonts w:ascii="Times New Roman" w:hAnsi="Times New Roman" w:cs="Times New Roman"/>
        </w:rPr>
        <w:t>т</w:t>
      </w:r>
      <w:r w:rsidRPr="00A2126E">
        <w:rPr>
          <w:rFonts w:ascii="Times New Roman" w:hAnsi="Times New Roman" w:cs="Times New Roman"/>
        </w:rPr>
        <w:t xml:space="preserve"> връщането им. </w:t>
      </w:r>
    </w:p>
    <w:p w:rsidR="00A2126E" w:rsidRDefault="00A2126E" w:rsidP="00A2126E">
      <w:pPr>
        <w:spacing w:after="0" w:line="240" w:lineRule="auto"/>
        <w:jc w:val="both"/>
        <w:rPr>
          <w:rFonts w:ascii="Times New Roman" w:hAnsi="Times New Roman" w:cs="Times New Roman"/>
        </w:rPr>
      </w:pPr>
    </w:p>
    <w:p w:rsidR="00A2126E" w:rsidRPr="008B0CC3" w:rsidRDefault="00A2126E" w:rsidP="00BA2DC9">
      <w:pPr>
        <w:spacing w:after="0" w:line="240" w:lineRule="auto"/>
        <w:jc w:val="both"/>
        <w:rPr>
          <w:rFonts w:ascii="Times New Roman" w:hAnsi="Times New Roman" w:cs="Times New Roman"/>
        </w:rPr>
      </w:pPr>
      <w:r w:rsidRPr="00A2126E">
        <w:rPr>
          <w:rFonts w:ascii="Times New Roman" w:hAnsi="Times New Roman" w:cs="Times New Roman"/>
        </w:rPr>
        <w:t xml:space="preserve">Допустимост на разходите – направените разходи </w:t>
      </w:r>
      <w:r w:rsidR="006E26E5">
        <w:rPr>
          <w:rFonts w:ascii="Times New Roman" w:hAnsi="Times New Roman" w:cs="Times New Roman"/>
        </w:rPr>
        <w:t>следва да са в съответствие</w:t>
      </w:r>
      <w:r w:rsidRPr="00A2126E">
        <w:rPr>
          <w:rFonts w:ascii="Times New Roman" w:hAnsi="Times New Roman" w:cs="Times New Roman"/>
        </w:rPr>
        <w:t xml:space="preserve"> с изискванията на Програмата и договора</w:t>
      </w:r>
      <w:r w:rsidR="006E26E5">
        <w:rPr>
          <w:rFonts w:ascii="Times New Roman" w:hAnsi="Times New Roman" w:cs="Times New Roman"/>
        </w:rPr>
        <w:t xml:space="preserve"> за финансиране</w:t>
      </w:r>
      <w:r w:rsidRPr="00A2126E">
        <w:rPr>
          <w:rFonts w:ascii="Times New Roman" w:hAnsi="Times New Roman" w:cs="Times New Roman"/>
        </w:rPr>
        <w:t xml:space="preserve">, както и </w:t>
      </w:r>
      <w:r w:rsidR="006E26E5">
        <w:rPr>
          <w:rFonts w:ascii="Times New Roman" w:hAnsi="Times New Roman" w:cs="Times New Roman"/>
        </w:rPr>
        <w:t xml:space="preserve">да бъдат </w:t>
      </w:r>
      <w:r w:rsidRPr="00A2126E">
        <w:rPr>
          <w:rFonts w:ascii="Times New Roman" w:hAnsi="Times New Roman" w:cs="Times New Roman"/>
        </w:rPr>
        <w:t>документалн</w:t>
      </w:r>
      <w:r w:rsidR="006E26E5">
        <w:rPr>
          <w:rFonts w:ascii="Times New Roman" w:hAnsi="Times New Roman" w:cs="Times New Roman"/>
        </w:rPr>
        <w:t>о</w:t>
      </w:r>
      <w:r w:rsidRPr="00A2126E">
        <w:rPr>
          <w:rFonts w:ascii="Times New Roman" w:hAnsi="Times New Roman" w:cs="Times New Roman"/>
        </w:rPr>
        <w:t xml:space="preserve"> обоснован</w:t>
      </w:r>
      <w:r w:rsidR="006E26E5">
        <w:rPr>
          <w:rFonts w:ascii="Times New Roman" w:hAnsi="Times New Roman" w:cs="Times New Roman"/>
        </w:rPr>
        <w:t>и</w:t>
      </w:r>
      <w:r w:rsidRPr="00A2126E">
        <w:rPr>
          <w:rFonts w:ascii="Times New Roman" w:hAnsi="Times New Roman" w:cs="Times New Roman"/>
        </w:rPr>
        <w:t xml:space="preserve"> </w:t>
      </w:r>
      <w:r w:rsidR="006E26E5">
        <w:rPr>
          <w:rFonts w:ascii="Times New Roman" w:hAnsi="Times New Roman" w:cs="Times New Roman"/>
        </w:rPr>
        <w:t>(при подаване на отчетите за усвояване на безвъзмездната помощ са приложени</w:t>
      </w:r>
      <w:r w:rsidRPr="00A2126E">
        <w:rPr>
          <w:rFonts w:ascii="Times New Roman" w:hAnsi="Times New Roman" w:cs="Times New Roman"/>
        </w:rPr>
        <w:t xml:space="preserve"> разходоправдателни и платежни документи</w:t>
      </w:r>
      <w:r w:rsidR="006E26E5">
        <w:rPr>
          <w:rFonts w:ascii="Times New Roman" w:hAnsi="Times New Roman" w:cs="Times New Roman"/>
        </w:rPr>
        <w:t xml:space="preserve"> за всеки разход)</w:t>
      </w:r>
      <w:r w:rsidRPr="00A2126E">
        <w:rPr>
          <w:rFonts w:ascii="Times New Roman" w:hAnsi="Times New Roman" w:cs="Times New Roman"/>
        </w:rPr>
        <w:t>.</w:t>
      </w:r>
    </w:p>
    <w:p w:rsidR="001931F1" w:rsidRPr="008B0CC3" w:rsidRDefault="001931F1" w:rsidP="00DC17C4">
      <w:pPr>
        <w:spacing w:after="0" w:line="240" w:lineRule="auto"/>
        <w:jc w:val="both"/>
        <w:rPr>
          <w:rFonts w:ascii="Times New Roman" w:hAnsi="Times New Roman" w:cs="Times New Roman"/>
        </w:rPr>
      </w:pPr>
    </w:p>
    <w:p w:rsidR="00DC17C4" w:rsidRPr="008B0CC3" w:rsidRDefault="001D7981" w:rsidP="00A96CC5">
      <w:pPr>
        <w:shd w:val="clear" w:color="auto" w:fill="DBE5F1" w:themeFill="accent1" w:themeFillTint="33"/>
        <w:spacing w:after="0" w:line="240" w:lineRule="auto"/>
        <w:jc w:val="both"/>
        <w:rPr>
          <w:rFonts w:ascii="Times New Roman" w:hAnsi="Times New Roman" w:cs="Times New Roman"/>
          <w:i/>
        </w:rPr>
      </w:pPr>
      <w:r w:rsidRPr="008B0CC3">
        <w:rPr>
          <w:rFonts w:ascii="Times New Roman" w:hAnsi="Times New Roman" w:cs="Times New Roman"/>
          <w:i/>
        </w:rPr>
        <w:t xml:space="preserve">Конкурсна процедура </w:t>
      </w:r>
      <w:r w:rsidR="00E34715" w:rsidRPr="008B0CC3">
        <w:rPr>
          <w:rFonts w:ascii="Times New Roman" w:hAnsi="Times New Roman" w:cs="Times New Roman"/>
          <w:i/>
        </w:rPr>
        <w:t>за отпускане на безвъзмездна финансова подкрепа по Програмата</w:t>
      </w:r>
    </w:p>
    <w:p w:rsidR="008B0CC3" w:rsidRPr="008B0CC3" w:rsidRDefault="001D7981" w:rsidP="001D7981">
      <w:pPr>
        <w:spacing w:after="0" w:line="240" w:lineRule="auto"/>
        <w:jc w:val="both"/>
        <w:rPr>
          <w:rFonts w:ascii="Times New Roman" w:hAnsi="Times New Roman" w:cs="Times New Roman"/>
          <w:i/>
        </w:rPr>
      </w:pPr>
      <w:r w:rsidRPr="008B0CC3">
        <w:rPr>
          <w:rFonts w:ascii="Times New Roman" w:hAnsi="Times New Roman" w:cs="Times New Roman"/>
          <w:b/>
          <w:i/>
        </w:rPr>
        <w:t xml:space="preserve">Етап 1: </w:t>
      </w:r>
      <w:r w:rsidR="0012416D" w:rsidRPr="008B0CC3">
        <w:rPr>
          <w:rFonts w:ascii="Times New Roman" w:hAnsi="Times New Roman" w:cs="Times New Roman"/>
          <w:b/>
          <w:i/>
        </w:rPr>
        <w:t>К</w:t>
      </w:r>
      <w:r w:rsidR="00FC1738" w:rsidRPr="008B0CC3">
        <w:rPr>
          <w:rFonts w:ascii="Times New Roman" w:hAnsi="Times New Roman" w:cs="Times New Roman"/>
          <w:b/>
          <w:i/>
        </w:rPr>
        <w:t>андидатстване</w:t>
      </w:r>
      <w:r w:rsidRPr="008B0CC3">
        <w:rPr>
          <w:rFonts w:ascii="Times New Roman" w:hAnsi="Times New Roman" w:cs="Times New Roman"/>
          <w:i/>
        </w:rPr>
        <w:t xml:space="preserve"> </w:t>
      </w:r>
    </w:p>
    <w:p w:rsidR="0012416D" w:rsidRPr="008B0CC3" w:rsidRDefault="008B0CC3" w:rsidP="001D7981">
      <w:pPr>
        <w:spacing w:after="0" w:line="240" w:lineRule="auto"/>
        <w:jc w:val="both"/>
        <w:rPr>
          <w:rFonts w:ascii="Times New Roman" w:hAnsi="Times New Roman" w:cs="Times New Roman"/>
        </w:rPr>
      </w:pPr>
      <w:r w:rsidRPr="008B0CC3">
        <w:rPr>
          <w:rFonts w:ascii="Times New Roman" w:hAnsi="Times New Roman" w:cs="Times New Roman"/>
        </w:rPr>
        <w:lastRenderedPageBreak/>
        <w:t>На интернет страницата на Агенцията и поне в една местна медия се о</w:t>
      </w:r>
      <w:r w:rsidR="001D7981" w:rsidRPr="008B0CC3">
        <w:rPr>
          <w:rFonts w:ascii="Times New Roman" w:hAnsi="Times New Roman" w:cs="Times New Roman"/>
        </w:rPr>
        <w:t xml:space="preserve">бявява </w:t>
      </w:r>
      <w:r w:rsidR="0012416D" w:rsidRPr="008B0CC3">
        <w:rPr>
          <w:rFonts w:ascii="Times New Roman" w:hAnsi="Times New Roman" w:cs="Times New Roman"/>
        </w:rPr>
        <w:t>отворена процедура за набиране на предприемачески идеи и проекти</w:t>
      </w:r>
      <w:r w:rsidR="00302127" w:rsidRPr="008B0CC3">
        <w:rPr>
          <w:rFonts w:ascii="Times New Roman" w:hAnsi="Times New Roman" w:cs="Times New Roman"/>
        </w:rPr>
        <w:t xml:space="preserve"> със срок минимум 1 месец</w:t>
      </w:r>
      <w:r w:rsidRPr="008B0CC3">
        <w:rPr>
          <w:rFonts w:ascii="Times New Roman" w:hAnsi="Times New Roman" w:cs="Times New Roman"/>
        </w:rPr>
        <w:t xml:space="preserve">. Процедурата може да бъде популяризирана по всякакви други подходящи начини. </w:t>
      </w:r>
    </w:p>
    <w:p w:rsidR="008B0CC3" w:rsidRDefault="008B0CC3" w:rsidP="0012416D">
      <w:pPr>
        <w:spacing w:after="0" w:line="240" w:lineRule="auto"/>
        <w:jc w:val="both"/>
        <w:rPr>
          <w:rFonts w:ascii="Times New Roman" w:hAnsi="Times New Roman" w:cs="Times New Roman"/>
        </w:rPr>
      </w:pPr>
    </w:p>
    <w:p w:rsidR="00ED1887" w:rsidRDefault="00ED1887" w:rsidP="0012416D">
      <w:pPr>
        <w:spacing w:after="0" w:line="240" w:lineRule="auto"/>
        <w:jc w:val="both"/>
        <w:rPr>
          <w:rFonts w:ascii="Times New Roman" w:hAnsi="Times New Roman" w:cs="Times New Roman"/>
        </w:rPr>
      </w:pPr>
    </w:p>
    <w:p w:rsidR="003A2264" w:rsidRPr="008B0CC3" w:rsidRDefault="0012416D" w:rsidP="0012416D">
      <w:pPr>
        <w:spacing w:after="0" w:line="240" w:lineRule="auto"/>
        <w:jc w:val="both"/>
        <w:rPr>
          <w:rFonts w:ascii="Times New Roman" w:hAnsi="Times New Roman" w:cs="Times New Roman"/>
        </w:rPr>
      </w:pPr>
      <w:r w:rsidRPr="008B0CC3">
        <w:rPr>
          <w:rFonts w:ascii="Times New Roman" w:hAnsi="Times New Roman" w:cs="Times New Roman"/>
        </w:rPr>
        <w:t>К</w:t>
      </w:r>
      <w:r w:rsidR="00DC17C4" w:rsidRPr="008B0CC3">
        <w:rPr>
          <w:rFonts w:ascii="Times New Roman" w:hAnsi="Times New Roman" w:cs="Times New Roman"/>
        </w:rPr>
        <w:t>андидат</w:t>
      </w:r>
      <w:r w:rsidRPr="008B0CC3">
        <w:rPr>
          <w:rFonts w:ascii="Times New Roman" w:hAnsi="Times New Roman" w:cs="Times New Roman"/>
        </w:rPr>
        <w:t xml:space="preserve">ите, отговарящи на критериите на </w:t>
      </w:r>
      <w:r w:rsidR="001D7981" w:rsidRPr="008B0CC3">
        <w:rPr>
          <w:rFonts w:ascii="Times New Roman" w:hAnsi="Times New Roman" w:cs="Times New Roman"/>
        </w:rPr>
        <w:t>Програмата подават</w:t>
      </w:r>
      <w:r w:rsidR="003A2264" w:rsidRPr="008B0CC3">
        <w:rPr>
          <w:rFonts w:ascii="Times New Roman" w:hAnsi="Times New Roman" w:cs="Times New Roman"/>
        </w:rPr>
        <w:t>:</w:t>
      </w:r>
    </w:p>
    <w:p w:rsidR="003A2264" w:rsidRPr="008B0CC3" w:rsidRDefault="00ED1887" w:rsidP="003A2264">
      <w:pPr>
        <w:pStyle w:val="ListParagraph"/>
        <w:numPr>
          <w:ilvl w:val="0"/>
          <w:numId w:val="29"/>
        </w:numPr>
        <w:spacing w:after="0" w:line="240" w:lineRule="auto"/>
        <w:jc w:val="both"/>
        <w:rPr>
          <w:rFonts w:ascii="Times New Roman" w:hAnsi="Times New Roman" w:cs="Times New Roman"/>
        </w:rPr>
      </w:pPr>
      <w:r>
        <w:rPr>
          <w:rFonts w:ascii="Times New Roman" w:hAnsi="Times New Roman" w:cs="Times New Roman"/>
        </w:rPr>
        <w:t>формуляр</w:t>
      </w:r>
      <w:r w:rsidR="003A2264" w:rsidRPr="008B0CC3">
        <w:rPr>
          <w:rFonts w:ascii="Times New Roman" w:hAnsi="Times New Roman" w:cs="Times New Roman"/>
        </w:rPr>
        <w:t xml:space="preserve"> </w:t>
      </w:r>
      <w:r>
        <w:rPr>
          <w:rFonts w:ascii="Times New Roman" w:hAnsi="Times New Roman" w:cs="Times New Roman"/>
        </w:rPr>
        <w:t xml:space="preserve">– бизнес план </w:t>
      </w:r>
      <w:r w:rsidR="001D7981" w:rsidRPr="008B0CC3">
        <w:rPr>
          <w:rFonts w:ascii="Times New Roman" w:hAnsi="Times New Roman" w:cs="Times New Roman"/>
        </w:rPr>
        <w:t xml:space="preserve">(по образец) </w:t>
      </w:r>
      <w:r w:rsidR="003A2264" w:rsidRPr="008B0CC3">
        <w:rPr>
          <w:rFonts w:ascii="Times New Roman" w:hAnsi="Times New Roman" w:cs="Times New Roman"/>
        </w:rPr>
        <w:t xml:space="preserve">за </w:t>
      </w:r>
      <w:r w:rsidR="001D7981" w:rsidRPr="008B0CC3">
        <w:rPr>
          <w:rFonts w:ascii="Times New Roman" w:hAnsi="Times New Roman" w:cs="Times New Roman"/>
        </w:rPr>
        <w:t xml:space="preserve">стартиране или развитие на предприемаческата идея за период от </w:t>
      </w:r>
      <w:r w:rsidR="003A2264" w:rsidRPr="008B0CC3">
        <w:rPr>
          <w:rFonts w:ascii="Times New Roman" w:hAnsi="Times New Roman" w:cs="Times New Roman"/>
        </w:rPr>
        <w:t>1 година напред</w:t>
      </w:r>
      <w:r w:rsidR="001D7981" w:rsidRPr="008B0CC3">
        <w:rPr>
          <w:rFonts w:ascii="Times New Roman" w:hAnsi="Times New Roman" w:cs="Times New Roman"/>
        </w:rPr>
        <w:t>.</w:t>
      </w:r>
      <w:r w:rsidR="003A2264" w:rsidRPr="008B0CC3">
        <w:rPr>
          <w:rFonts w:ascii="Times New Roman" w:hAnsi="Times New Roman" w:cs="Times New Roman"/>
        </w:rPr>
        <w:t xml:space="preserve"> </w:t>
      </w:r>
      <w:r w:rsidR="002621CD">
        <w:rPr>
          <w:rFonts w:ascii="Times New Roman" w:hAnsi="Times New Roman" w:cs="Times New Roman"/>
        </w:rPr>
        <w:t xml:space="preserve">Формулярът е </w:t>
      </w:r>
      <w:r w:rsidR="002621CD" w:rsidRPr="002621CD">
        <w:rPr>
          <w:rFonts w:ascii="Times New Roman" w:hAnsi="Times New Roman" w:cs="Times New Roman"/>
        </w:rPr>
        <w:t xml:space="preserve">достъпен на </w:t>
      </w:r>
      <w:r w:rsidR="002621CD" w:rsidRPr="00FD0A9D">
        <w:rPr>
          <w:rFonts w:ascii="Times New Roman" w:hAnsi="Times New Roman" w:cs="Times New Roman"/>
        </w:rPr>
        <w:t xml:space="preserve">адрес: </w:t>
      </w:r>
      <w:hyperlink r:id="rId9" w:history="1">
        <w:r w:rsidR="00FD0A9D" w:rsidRPr="00FD0A9D">
          <w:rPr>
            <w:rStyle w:val="Hyperlink"/>
            <w:rFonts w:ascii="Times New Roman" w:hAnsi="Times New Roman" w:cs="Times New Roman"/>
            <w:bCs/>
            <w:lang w:val="en-US"/>
          </w:rPr>
          <w:t>www.arrbc-montana.org</w:t>
        </w:r>
      </w:hyperlink>
      <w:r w:rsidR="00FD0A9D" w:rsidRPr="00FD0A9D">
        <w:rPr>
          <w:rFonts w:ascii="Times New Roman" w:hAnsi="Times New Roman" w:cs="Times New Roman"/>
          <w:bCs/>
        </w:rPr>
        <w:t xml:space="preserve"> </w:t>
      </w:r>
      <w:r w:rsidR="00B603D3" w:rsidRPr="008B0CC3">
        <w:rPr>
          <w:rFonts w:ascii="Times New Roman" w:hAnsi="Times New Roman" w:cs="Times New Roman"/>
        </w:rPr>
        <w:t>Б</w:t>
      </w:r>
      <w:r w:rsidR="003A2264" w:rsidRPr="008B0CC3">
        <w:rPr>
          <w:rFonts w:ascii="Times New Roman" w:hAnsi="Times New Roman" w:cs="Times New Roman"/>
        </w:rPr>
        <w:t xml:space="preserve">изнес планът </w:t>
      </w:r>
      <w:r w:rsidR="00B603D3" w:rsidRPr="008B0CC3">
        <w:rPr>
          <w:rFonts w:ascii="Times New Roman" w:hAnsi="Times New Roman" w:cs="Times New Roman"/>
        </w:rPr>
        <w:t>включва представяне на:</w:t>
      </w:r>
      <w:r w:rsidR="003A2264" w:rsidRPr="008B0CC3">
        <w:rPr>
          <w:rFonts w:ascii="Times New Roman" w:hAnsi="Times New Roman" w:cs="Times New Roman"/>
        </w:rPr>
        <w:t xml:space="preserve"> 1) предприемаческа</w:t>
      </w:r>
      <w:r w:rsidR="00B603D3" w:rsidRPr="008B0CC3">
        <w:rPr>
          <w:rFonts w:ascii="Times New Roman" w:hAnsi="Times New Roman" w:cs="Times New Roman"/>
        </w:rPr>
        <w:t>та</w:t>
      </w:r>
      <w:r w:rsidR="003A2264" w:rsidRPr="008B0CC3">
        <w:rPr>
          <w:rFonts w:ascii="Times New Roman" w:hAnsi="Times New Roman" w:cs="Times New Roman"/>
        </w:rPr>
        <w:t xml:space="preserve"> идея на кандидата</w:t>
      </w:r>
      <w:r w:rsidR="00B603D3" w:rsidRPr="008B0CC3">
        <w:rPr>
          <w:rFonts w:ascii="Times New Roman" w:hAnsi="Times New Roman" w:cs="Times New Roman"/>
        </w:rPr>
        <w:t xml:space="preserve"> – конкретната стока или услуга и клиентите, за които е предназначена;</w:t>
      </w:r>
      <w:r w:rsidR="003A2264" w:rsidRPr="008B0CC3">
        <w:rPr>
          <w:rFonts w:ascii="Times New Roman" w:hAnsi="Times New Roman" w:cs="Times New Roman"/>
        </w:rPr>
        <w:t xml:space="preserve"> 2) връзката й с постигането на конкретно измерими социални цели, </w:t>
      </w:r>
      <w:r w:rsidR="00B603D3" w:rsidRPr="008B0CC3">
        <w:rPr>
          <w:rFonts w:ascii="Times New Roman" w:hAnsi="Times New Roman" w:cs="Times New Roman"/>
        </w:rPr>
        <w:t xml:space="preserve">3) </w:t>
      </w:r>
      <w:r w:rsidR="003A2264" w:rsidRPr="008B0CC3">
        <w:rPr>
          <w:rFonts w:ascii="Times New Roman" w:hAnsi="Times New Roman" w:cs="Times New Roman"/>
        </w:rPr>
        <w:t>доказателства за готовността на кандидата за стартиране на идеята (при създаването на нови социални предприятия) и нивото на развитие на предприятието (при идеи за развитие на вече създадени социални предприятия)</w:t>
      </w:r>
      <w:r w:rsidR="00B603D3" w:rsidRPr="008B0CC3">
        <w:rPr>
          <w:rFonts w:ascii="Times New Roman" w:hAnsi="Times New Roman" w:cs="Times New Roman"/>
        </w:rPr>
        <w:t xml:space="preserve">; 4) първичен анализ на нуждата от инвестиция и за какво ще бъде използвана; 5) бюджет за усвояване на подкрепата от </w:t>
      </w:r>
      <w:r w:rsidR="001D7981" w:rsidRPr="008B0CC3">
        <w:rPr>
          <w:rFonts w:ascii="Times New Roman" w:hAnsi="Times New Roman" w:cs="Times New Roman"/>
        </w:rPr>
        <w:t>Програмата</w:t>
      </w:r>
      <w:r w:rsidR="00B603D3" w:rsidRPr="008B0CC3">
        <w:rPr>
          <w:rFonts w:ascii="Times New Roman" w:hAnsi="Times New Roman" w:cs="Times New Roman"/>
        </w:rPr>
        <w:t xml:space="preserve"> и връзката на тази подкрепа с нуждата от инвестиция.</w:t>
      </w:r>
      <w:r w:rsidR="002621CD">
        <w:rPr>
          <w:rFonts w:ascii="Times New Roman" w:hAnsi="Times New Roman" w:cs="Times New Roman"/>
        </w:rPr>
        <w:t xml:space="preserve"> </w:t>
      </w:r>
      <w:r w:rsidR="002621CD" w:rsidRPr="002621CD">
        <w:rPr>
          <w:rFonts w:ascii="Times New Roman" w:hAnsi="Times New Roman" w:cs="Times New Roman"/>
          <w:u w:val="single"/>
        </w:rPr>
        <w:t>Формулярът се попълва от официалния представител на кандидатстващата организация!</w:t>
      </w:r>
      <w:r w:rsidR="002621CD" w:rsidRPr="002621CD">
        <w:rPr>
          <w:rFonts w:ascii="Times New Roman" w:hAnsi="Times New Roman" w:cs="Times New Roman"/>
        </w:rPr>
        <w:t xml:space="preserve"> Моля, попълвайте формуляра, като отговаряте кратко, ясно и по същество на поставените въпроси.</w:t>
      </w:r>
    </w:p>
    <w:p w:rsidR="00302127" w:rsidRPr="008B0CC3" w:rsidRDefault="001D7981" w:rsidP="002621CD">
      <w:pPr>
        <w:pStyle w:val="ListParagraph"/>
        <w:numPr>
          <w:ilvl w:val="0"/>
          <w:numId w:val="29"/>
        </w:numPr>
        <w:spacing w:after="0" w:line="240" w:lineRule="auto"/>
        <w:jc w:val="both"/>
        <w:rPr>
          <w:rFonts w:ascii="Times New Roman" w:hAnsi="Times New Roman" w:cs="Times New Roman"/>
          <w:i/>
        </w:rPr>
      </w:pPr>
      <w:r w:rsidRPr="008B0CC3">
        <w:rPr>
          <w:rFonts w:ascii="Times New Roman" w:hAnsi="Times New Roman" w:cs="Times New Roman"/>
        </w:rPr>
        <w:t xml:space="preserve">финансова прогноза (по образец) за стартиране или развитие на предприемаческата идея за период от 1 година напред. </w:t>
      </w:r>
      <w:r w:rsidR="002621CD" w:rsidRPr="00FD0A9D">
        <w:rPr>
          <w:rFonts w:ascii="Times New Roman" w:hAnsi="Times New Roman" w:cs="Times New Roman"/>
        </w:rPr>
        <w:t xml:space="preserve">Образецът е достъпен на адрес: </w:t>
      </w:r>
      <w:hyperlink r:id="rId10" w:history="1">
        <w:r w:rsidR="00FD0A9D" w:rsidRPr="00FD0A9D">
          <w:rPr>
            <w:rStyle w:val="Hyperlink"/>
            <w:rFonts w:ascii="Times New Roman" w:hAnsi="Times New Roman" w:cs="Times New Roman"/>
            <w:bCs/>
            <w:lang w:val="en-US"/>
          </w:rPr>
          <w:t>www.arrbc-montana.org</w:t>
        </w:r>
      </w:hyperlink>
      <w:r w:rsidR="00FD0A9D" w:rsidRPr="00FD0A9D">
        <w:rPr>
          <w:rFonts w:ascii="Times New Roman" w:hAnsi="Times New Roman" w:cs="Times New Roman"/>
          <w:bCs/>
          <w:lang w:val="en-US"/>
        </w:rPr>
        <w:t xml:space="preserve"> </w:t>
      </w:r>
      <w:r w:rsidR="00FD0A9D" w:rsidRPr="00FD0A9D">
        <w:rPr>
          <w:rFonts w:ascii="Times New Roman" w:hAnsi="Times New Roman" w:cs="Times New Roman"/>
          <w:bCs/>
        </w:rPr>
        <w:t xml:space="preserve"> </w:t>
      </w:r>
      <w:r w:rsidRPr="008B0CC3">
        <w:rPr>
          <w:rFonts w:ascii="Times New Roman" w:hAnsi="Times New Roman" w:cs="Times New Roman"/>
        </w:rPr>
        <w:t>Финансовата прогноза следва да е максимално реалистична и да представя очакваните разходи и приходи от развитието на предприемаческата идея за период от 1 година напред.</w:t>
      </w:r>
    </w:p>
    <w:p w:rsidR="00DC17C4" w:rsidRPr="008B0CC3" w:rsidRDefault="00302127" w:rsidP="001D7981">
      <w:pPr>
        <w:pStyle w:val="ListParagraph"/>
        <w:numPr>
          <w:ilvl w:val="0"/>
          <w:numId w:val="29"/>
        </w:numPr>
        <w:spacing w:after="0" w:line="240" w:lineRule="auto"/>
        <w:jc w:val="both"/>
        <w:rPr>
          <w:rFonts w:ascii="Times New Roman" w:hAnsi="Times New Roman" w:cs="Times New Roman"/>
          <w:i/>
        </w:rPr>
      </w:pPr>
      <w:r w:rsidRPr="008B0CC3">
        <w:rPr>
          <w:rFonts w:ascii="Times New Roman" w:hAnsi="Times New Roman" w:cs="Times New Roman"/>
        </w:rPr>
        <w:t>Декларация</w:t>
      </w:r>
      <w:r w:rsidR="00ED1887">
        <w:rPr>
          <w:rFonts w:ascii="Times New Roman" w:hAnsi="Times New Roman" w:cs="Times New Roman"/>
        </w:rPr>
        <w:t xml:space="preserve"> (в свободен текст)</w:t>
      </w:r>
      <w:r w:rsidRPr="008B0CC3">
        <w:rPr>
          <w:rFonts w:ascii="Times New Roman" w:hAnsi="Times New Roman" w:cs="Times New Roman"/>
        </w:rPr>
        <w:t>, че отговарят на условията на програмата, подписана от официално представляващия</w:t>
      </w:r>
      <w:r w:rsidR="002621CD">
        <w:rPr>
          <w:rFonts w:ascii="Times New Roman" w:hAnsi="Times New Roman" w:cs="Times New Roman"/>
        </w:rPr>
        <w:t>.</w:t>
      </w:r>
      <w:r w:rsidRPr="008B0CC3">
        <w:rPr>
          <w:rFonts w:ascii="Times New Roman" w:hAnsi="Times New Roman" w:cs="Times New Roman"/>
        </w:rPr>
        <w:t xml:space="preserve"> </w:t>
      </w:r>
      <w:r w:rsidR="001D7981" w:rsidRPr="008B0CC3">
        <w:rPr>
          <w:rFonts w:ascii="Times New Roman" w:hAnsi="Times New Roman" w:cs="Times New Roman"/>
        </w:rPr>
        <w:t xml:space="preserve">  </w:t>
      </w:r>
    </w:p>
    <w:p w:rsidR="002621CD" w:rsidRDefault="002621CD" w:rsidP="002621CD">
      <w:pPr>
        <w:spacing w:after="0" w:line="240" w:lineRule="auto"/>
        <w:jc w:val="both"/>
        <w:rPr>
          <w:rFonts w:ascii="Times New Roman" w:hAnsi="Times New Roman" w:cs="Times New Roman"/>
        </w:rPr>
      </w:pPr>
    </w:p>
    <w:p w:rsidR="002621CD" w:rsidRPr="002621CD" w:rsidRDefault="002621CD" w:rsidP="002621CD">
      <w:pPr>
        <w:spacing w:after="0" w:line="240" w:lineRule="auto"/>
        <w:jc w:val="both"/>
        <w:rPr>
          <w:rFonts w:ascii="Times New Roman" w:hAnsi="Times New Roman" w:cs="Times New Roman"/>
          <w:b/>
        </w:rPr>
      </w:pPr>
      <w:r>
        <w:rPr>
          <w:rFonts w:ascii="Times New Roman" w:hAnsi="Times New Roman" w:cs="Times New Roman"/>
          <w:b/>
        </w:rPr>
        <w:t>Посочените документи следва да бъдат подадени</w:t>
      </w:r>
      <w:r w:rsidRPr="002621CD">
        <w:rPr>
          <w:rFonts w:ascii="Times New Roman" w:hAnsi="Times New Roman" w:cs="Times New Roman"/>
          <w:b/>
        </w:rPr>
        <w:t xml:space="preserve"> </w:t>
      </w:r>
      <w:r w:rsidRPr="00D02FFA">
        <w:rPr>
          <w:rFonts w:ascii="Times New Roman" w:hAnsi="Times New Roman" w:cs="Times New Roman"/>
          <w:b/>
          <w:color w:val="FF0000"/>
        </w:rPr>
        <w:t xml:space="preserve">до </w:t>
      </w:r>
      <w:r w:rsidR="00072F37">
        <w:rPr>
          <w:rFonts w:ascii="Times New Roman" w:hAnsi="Times New Roman" w:cs="Times New Roman"/>
          <w:b/>
          <w:color w:val="FF0000"/>
        </w:rPr>
        <w:t>8 февруари</w:t>
      </w:r>
      <w:r w:rsidR="00D02FFA" w:rsidRPr="00D02FFA">
        <w:rPr>
          <w:rFonts w:ascii="Times New Roman" w:hAnsi="Times New Roman" w:cs="Times New Roman"/>
          <w:b/>
          <w:color w:val="FF0000"/>
        </w:rPr>
        <w:t xml:space="preserve"> 2018</w:t>
      </w:r>
      <w:r w:rsidRPr="00D02FFA">
        <w:rPr>
          <w:rFonts w:ascii="Times New Roman" w:hAnsi="Times New Roman" w:cs="Times New Roman"/>
          <w:b/>
          <w:color w:val="FF0000"/>
        </w:rPr>
        <w:t xml:space="preserve"> г. </w:t>
      </w:r>
      <w:r w:rsidR="009920CB">
        <w:rPr>
          <w:rFonts w:ascii="Times New Roman" w:hAnsi="Times New Roman" w:cs="Times New Roman"/>
          <w:b/>
        </w:rPr>
        <w:t xml:space="preserve">сканирани </w:t>
      </w:r>
      <w:r w:rsidRPr="002621CD">
        <w:rPr>
          <w:rFonts w:ascii="Times New Roman" w:hAnsi="Times New Roman" w:cs="Times New Roman"/>
          <w:b/>
        </w:rPr>
        <w:t xml:space="preserve">на ел. поща: </w:t>
      </w:r>
      <w:hyperlink r:id="rId11" w:history="1">
        <w:r w:rsidR="00FD0A9D" w:rsidRPr="00FD0A9D">
          <w:rPr>
            <w:rStyle w:val="Hyperlink"/>
            <w:rFonts w:ascii="Times New Roman" w:hAnsi="Times New Roman" w:cs="Times New Roman"/>
            <w:b/>
            <w:bCs/>
            <w:lang w:val="en-US"/>
          </w:rPr>
          <w:t>office@arrbc-montana.org</w:t>
        </w:r>
      </w:hyperlink>
      <w:r w:rsidR="009920CB">
        <w:rPr>
          <w:rStyle w:val="Hyperlink"/>
          <w:rFonts w:ascii="Times New Roman" w:hAnsi="Times New Roman" w:cs="Times New Roman"/>
          <w:b/>
          <w:bCs/>
        </w:rPr>
        <w:t xml:space="preserve"> </w:t>
      </w:r>
      <w:r w:rsidR="009920CB">
        <w:rPr>
          <w:rStyle w:val="Hyperlink"/>
          <w:rFonts w:ascii="Times New Roman" w:hAnsi="Times New Roman" w:cs="Times New Roman"/>
          <w:b/>
          <w:bCs/>
          <w:color w:val="auto"/>
        </w:rPr>
        <w:t xml:space="preserve">, </w:t>
      </w:r>
      <w:r w:rsidR="009920CB" w:rsidRPr="009920CB">
        <w:rPr>
          <w:rStyle w:val="Hyperlink"/>
          <w:rFonts w:ascii="Times New Roman" w:hAnsi="Times New Roman" w:cs="Times New Roman"/>
          <w:b/>
          <w:bCs/>
          <w:color w:val="auto"/>
          <w:u w:val="none"/>
        </w:rPr>
        <w:t>на място</w:t>
      </w:r>
      <w:r w:rsidR="00FD0A9D" w:rsidRPr="00FD0A9D">
        <w:rPr>
          <w:rFonts w:ascii="Times New Roman" w:hAnsi="Times New Roman" w:cs="Times New Roman"/>
          <w:b/>
          <w:bCs/>
          <w:lang w:val="en-US"/>
        </w:rPr>
        <w:t xml:space="preserve"> </w:t>
      </w:r>
      <w:r w:rsidR="00FD0A9D" w:rsidRPr="00FD0A9D">
        <w:rPr>
          <w:rFonts w:ascii="Times New Roman" w:hAnsi="Times New Roman" w:cs="Times New Roman"/>
          <w:b/>
          <w:bCs/>
        </w:rPr>
        <w:t>или по пощата на адрес: град Монтана, ул. Александър Батенберг № 2, за „Агенция за регионално развитие и Бизнес център 2000“.</w:t>
      </w:r>
    </w:p>
    <w:p w:rsidR="004B39B4" w:rsidRPr="008B0CC3" w:rsidRDefault="004B39B4" w:rsidP="00DC17C4">
      <w:pPr>
        <w:spacing w:after="0" w:line="240" w:lineRule="auto"/>
        <w:jc w:val="both"/>
        <w:rPr>
          <w:rFonts w:ascii="Times New Roman" w:hAnsi="Times New Roman" w:cs="Times New Roman"/>
          <w:i/>
        </w:rPr>
      </w:pPr>
    </w:p>
    <w:p w:rsidR="002E7B97" w:rsidRPr="008B0CC3" w:rsidRDefault="002E7B97" w:rsidP="00302127">
      <w:pPr>
        <w:spacing w:after="0" w:line="240" w:lineRule="auto"/>
        <w:jc w:val="both"/>
        <w:rPr>
          <w:rFonts w:ascii="Times New Roman" w:hAnsi="Times New Roman" w:cs="Times New Roman"/>
          <w:b/>
          <w:i/>
        </w:rPr>
      </w:pPr>
      <w:r w:rsidRPr="008B0CC3">
        <w:rPr>
          <w:rFonts w:ascii="Times New Roman" w:hAnsi="Times New Roman" w:cs="Times New Roman"/>
          <w:b/>
          <w:i/>
        </w:rPr>
        <w:t>Етап 2: Класиране на кандидатите</w:t>
      </w:r>
    </w:p>
    <w:p w:rsidR="002E7B97" w:rsidRPr="008B0CC3" w:rsidRDefault="002E7B97" w:rsidP="00302127">
      <w:pPr>
        <w:spacing w:after="0" w:line="240" w:lineRule="auto"/>
        <w:jc w:val="both"/>
        <w:rPr>
          <w:rFonts w:ascii="Times New Roman" w:hAnsi="Times New Roman" w:cs="Times New Roman"/>
        </w:rPr>
      </w:pPr>
      <w:r w:rsidRPr="008B0CC3">
        <w:rPr>
          <w:rFonts w:ascii="Times New Roman" w:hAnsi="Times New Roman" w:cs="Times New Roman"/>
        </w:rPr>
        <w:t xml:space="preserve">Агенцията извършва преглед на кандидатите и подадените проекти за административно съответствие. За целта, Агенцията събира и проверява съотносима информация от налични публични регистри. При констатирани несъответствия, Агенцията се свързва с кандидата и дава срок за изясняване на несъответствието. Преминалите административната проверка се допускат до оценка по същество.  </w:t>
      </w:r>
    </w:p>
    <w:p w:rsidR="002E7B97" w:rsidRPr="008B0CC3" w:rsidRDefault="002E7B97" w:rsidP="00302127">
      <w:pPr>
        <w:spacing w:after="0" w:line="240" w:lineRule="auto"/>
        <w:jc w:val="both"/>
        <w:rPr>
          <w:rFonts w:ascii="Times New Roman" w:hAnsi="Times New Roman" w:cs="Times New Roman"/>
        </w:rPr>
      </w:pPr>
    </w:p>
    <w:p w:rsidR="002E7B97" w:rsidRPr="008B0CC3" w:rsidRDefault="002E7B97" w:rsidP="00302127">
      <w:pPr>
        <w:spacing w:after="0" w:line="240" w:lineRule="auto"/>
        <w:jc w:val="both"/>
        <w:rPr>
          <w:rFonts w:ascii="Times New Roman" w:hAnsi="Times New Roman" w:cs="Times New Roman"/>
        </w:rPr>
      </w:pPr>
      <w:r w:rsidRPr="008B0CC3">
        <w:rPr>
          <w:rFonts w:ascii="Times New Roman" w:hAnsi="Times New Roman" w:cs="Times New Roman"/>
        </w:rPr>
        <w:t>Оценката по същество се извършва от Обществения съвет за развитие на програмата. Общественият съвет може да привлече и допълнителни експерти за тази цел. Всеки член попълва индивидуална матрица за оценка на подадените предложения. Класирането на проектите се извършва на основата на средно аритметичния сбор от индивидуални оценки на членовете. Безвъзмездно финансиране се предоставя на проектите събрали най-висок сбор точки до изчерпване на бюджета на Програмата.</w:t>
      </w:r>
      <w:r w:rsidR="00987204" w:rsidRPr="008B0CC3">
        <w:rPr>
          <w:rFonts w:ascii="Times New Roman" w:hAnsi="Times New Roman" w:cs="Times New Roman"/>
        </w:rPr>
        <w:t xml:space="preserve"> Финалното класиране се представя в протокол, подписан от всички членове на Обществения съвет. </w:t>
      </w:r>
    </w:p>
    <w:p w:rsidR="002E7B97" w:rsidRPr="008B0CC3" w:rsidRDefault="002E7B97" w:rsidP="00302127">
      <w:pPr>
        <w:spacing w:after="0" w:line="240" w:lineRule="auto"/>
        <w:jc w:val="both"/>
        <w:rPr>
          <w:rFonts w:ascii="Times New Roman" w:hAnsi="Times New Roman" w:cs="Times New Roman"/>
        </w:rPr>
      </w:pPr>
    </w:p>
    <w:p w:rsidR="00B603D3" w:rsidRPr="008B0CC3" w:rsidRDefault="002E7B97" w:rsidP="00CB3613">
      <w:pPr>
        <w:spacing w:after="0" w:line="240" w:lineRule="auto"/>
        <w:jc w:val="both"/>
        <w:rPr>
          <w:rFonts w:ascii="Times New Roman" w:hAnsi="Times New Roman" w:cs="Times New Roman"/>
        </w:rPr>
      </w:pPr>
      <w:r w:rsidRPr="008B0CC3">
        <w:rPr>
          <w:rFonts w:ascii="Times New Roman" w:hAnsi="Times New Roman" w:cs="Times New Roman"/>
        </w:rPr>
        <w:t>Критериите за оценка на проектите</w:t>
      </w:r>
      <w:r w:rsidR="002D67F6">
        <w:rPr>
          <w:rFonts w:ascii="Times New Roman" w:hAnsi="Times New Roman" w:cs="Times New Roman"/>
        </w:rPr>
        <w:t xml:space="preserve"> включват: </w:t>
      </w:r>
      <w:r w:rsidRPr="008B0CC3">
        <w:rPr>
          <w:rFonts w:ascii="Times New Roman" w:hAnsi="Times New Roman" w:cs="Times New Roman"/>
        </w:rPr>
        <w:t xml:space="preserve">   </w:t>
      </w:r>
      <w:r w:rsidR="00B603D3" w:rsidRPr="008B0CC3">
        <w:rPr>
          <w:rFonts w:ascii="Times New Roman" w:hAnsi="Times New Roman" w:cs="Times New Roman"/>
        </w:rPr>
        <w:t xml:space="preserve"> </w:t>
      </w:r>
    </w:p>
    <w:p w:rsidR="00987204" w:rsidRPr="008B0CC3" w:rsidRDefault="00987204" w:rsidP="00987204">
      <w:pPr>
        <w:pStyle w:val="ListParagraph"/>
        <w:numPr>
          <w:ilvl w:val="0"/>
          <w:numId w:val="36"/>
        </w:numPr>
        <w:spacing w:after="0" w:line="240" w:lineRule="auto"/>
        <w:jc w:val="both"/>
        <w:rPr>
          <w:rFonts w:ascii="Times New Roman" w:hAnsi="Times New Roman" w:cs="Times New Roman"/>
          <w:b/>
        </w:rPr>
      </w:pPr>
      <w:r w:rsidRPr="008B0CC3">
        <w:rPr>
          <w:rFonts w:ascii="Times New Roman" w:hAnsi="Times New Roman" w:cs="Times New Roman"/>
          <w:b/>
        </w:rPr>
        <w:t>Потенциал за социално въздействие на бизнес дейността (max 5 т.)</w:t>
      </w:r>
    </w:p>
    <w:p w:rsidR="00987204" w:rsidRPr="008B0CC3" w:rsidRDefault="00987204" w:rsidP="00987204">
      <w:pPr>
        <w:pStyle w:val="ListParagraph"/>
        <w:numPr>
          <w:ilvl w:val="0"/>
          <w:numId w:val="36"/>
        </w:numPr>
        <w:spacing w:after="0" w:line="240" w:lineRule="auto"/>
        <w:jc w:val="both"/>
        <w:rPr>
          <w:rFonts w:ascii="Times New Roman" w:hAnsi="Times New Roman" w:cs="Times New Roman"/>
          <w:b/>
        </w:rPr>
      </w:pPr>
      <w:r w:rsidRPr="008B0CC3">
        <w:rPr>
          <w:rFonts w:ascii="Times New Roman" w:hAnsi="Times New Roman" w:cs="Times New Roman"/>
          <w:b/>
        </w:rPr>
        <w:t>Ясен бизнес модел (max 5 т.)</w:t>
      </w:r>
    </w:p>
    <w:p w:rsidR="00987204" w:rsidRPr="008B0CC3" w:rsidRDefault="00987204" w:rsidP="00987204">
      <w:pPr>
        <w:pStyle w:val="ListParagraph"/>
        <w:numPr>
          <w:ilvl w:val="0"/>
          <w:numId w:val="36"/>
        </w:numPr>
        <w:spacing w:after="0" w:line="240" w:lineRule="auto"/>
        <w:jc w:val="both"/>
        <w:rPr>
          <w:rFonts w:ascii="Times New Roman" w:hAnsi="Times New Roman" w:cs="Times New Roman"/>
          <w:b/>
        </w:rPr>
      </w:pPr>
      <w:r w:rsidRPr="008B0CC3">
        <w:rPr>
          <w:rFonts w:ascii="Times New Roman" w:hAnsi="Times New Roman" w:cs="Times New Roman"/>
          <w:b/>
        </w:rPr>
        <w:t>Готовност на организацията за стартиране на дейността (max 2 т.)</w:t>
      </w:r>
      <w:bookmarkStart w:id="0" w:name="_GoBack"/>
      <w:bookmarkEnd w:id="0"/>
    </w:p>
    <w:p w:rsidR="00987204" w:rsidRPr="008B0CC3" w:rsidRDefault="00987204" w:rsidP="000E0EC8">
      <w:pPr>
        <w:spacing w:after="0" w:line="240" w:lineRule="auto"/>
        <w:jc w:val="both"/>
        <w:rPr>
          <w:rFonts w:ascii="Times New Roman" w:hAnsi="Times New Roman" w:cs="Times New Roman"/>
        </w:rPr>
      </w:pPr>
    </w:p>
    <w:p w:rsidR="002E7B97" w:rsidRPr="008B0CC3" w:rsidRDefault="002E7B97" w:rsidP="000E0EC8">
      <w:pPr>
        <w:spacing w:after="0" w:line="240" w:lineRule="auto"/>
        <w:jc w:val="both"/>
        <w:rPr>
          <w:rFonts w:ascii="Times New Roman" w:hAnsi="Times New Roman" w:cs="Times New Roman"/>
          <w:b/>
          <w:i/>
        </w:rPr>
      </w:pPr>
      <w:r w:rsidRPr="008B0CC3">
        <w:rPr>
          <w:rFonts w:ascii="Times New Roman" w:hAnsi="Times New Roman" w:cs="Times New Roman"/>
          <w:b/>
          <w:i/>
        </w:rPr>
        <w:t xml:space="preserve">Етап 3: предоставяне на финансиране и сключване на договори </w:t>
      </w:r>
    </w:p>
    <w:p w:rsidR="00374E17" w:rsidRPr="009B7ED0" w:rsidRDefault="00712A0B" w:rsidP="00CB3613">
      <w:pPr>
        <w:spacing w:after="0" w:line="240" w:lineRule="auto"/>
        <w:jc w:val="both"/>
        <w:rPr>
          <w:rFonts w:ascii="Times New Roman" w:hAnsi="Times New Roman" w:cs="Times New Roman"/>
        </w:rPr>
      </w:pPr>
      <w:r w:rsidRPr="008B0CC3">
        <w:rPr>
          <w:rFonts w:ascii="Times New Roman" w:hAnsi="Times New Roman" w:cs="Times New Roman"/>
        </w:rPr>
        <w:t xml:space="preserve">Подкрепата </w:t>
      </w:r>
      <w:r w:rsidR="00987204" w:rsidRPr="008B0CC3">
        <w:rPr>
          <w:rFonts w:ascii="Times New Roman" w:hAnsi="Times New Roman" w:cs="Times New Roman"/>
        </w:rPr>
        <w:t>по Програмата</w:t>
      </w:r>
      <w:r w:rsidRPr="008B0CC3">
        <w:rPr>
          <w:rFonts w:ascii="Times New Roman" w:hAnsi="Times New Roman" w:cs="Times New Roman"/>
        </w:rPr>
        <w:t xml:space="preserve"> се получава след сключване на договор с класираните от </w:t>
      </w:r>
      <w:r w:rsidR="00987204" w:rsidRPr="008B0CC3">
        <w:rPr>
          <w:rFonts w:ascii="Times New Roman" w:hAnsi="Times New Roman" w:cs="Times New Roman"/>
        </w:rPr>
        <w:t xml:space="preserve">Обществения съвет </w:t>
      </w:r>
      <w:r w:rsidRPr="008B0CC3">
        <w:rPr>
          <w:rFonts w:ascii="Times New Roman" w:hAnsi="Times New Roman" w:cs="Times New Roman"/>
        </w:rPr>
        <w:t xml:space="preserve">кандидати. </w:t>
      </w:r>
      <w:r w:rsidR="00F84240" w:rsidRPr="008B0CC3">
        <w:rPr>
          <w:rFonts w:ascii="Times New Roman" w:hAnsi="Times New Roman" w:cs="Times New Roman"/>
        </w:rPr>
        <w:t xml:space="preserve">Финансовата подкрепа от фонда се </w:t>
      </w:r>
      <w:r w:rsidR="00CE4C0C" w:rsidRPr="008B0CC3">
        <w:rPr>
          <w:rFonts w:ascii="Times New Roman" w:hAnsi="Times New Roman" w:cs="Times New Roman"/>
        </w:rPr>
        <w:t xml:space="preserve">превежда на два транша - </w:t>
      </w:r>
      <w:r w:rsidR="00987204" w:rsidRPr="008B0CC3">
        <w:rPr>
          <w:rFonts w:ascii="Times New Roman" w:hAnsi="Times New Roman" w:cs="Times New Roman"/>
        </w:rPr>
        <w:t>9</w:t>
      </w:r>
      <w:r w:rsidR="00CE4C0C" w:rsidRPr="008B0CC3">
        <w:rPr>
          <w:rFonts w:ascii="Times New Roman" w:hAnsi="Times New Roman" w:cs="Times New Roman"/>
        </w:rPr>
        <w:t xml:space="preserve">0% в началото и </w:t>
      </w:r>
      <w:r w:rsidR="00987204" w:rsidRPr="008B0CC3">
        <w:rPr>
          <w:rFonts w:ascii="Times New Roman" w:hAnsi="Times New Roman" w:cs="Times New Roman"/>
        </w:rPr>
        <w:t>1</w:t>
      </w:r>
      <w:r w:rsidR="00CE4C0C" w:rsidRPr="008B0CC3">
        <w:rPr>
          <w:rFonts w:ascii="Times New Roman" w:hAnsi="Times New Roman" w:cs="Times New Roman"/>
        </w:rPr>
        <w:t xml:space="preserve">0% след </w:t>
      </w:r>
      <w:r w:rsidR="00F84240" w:rsidRPr="008B0CC3">
        <w:rPr>
          <w:rFonts w:ascii="Times New Roman" w:hAnsi="Times New Roman" w:cs="Times New Roman"/>
        </w:rPr>
        <w:t>усвояване на първия транш</w:t>
      </w:r>
      <w:r w:rsidR="00CE4C0C" w:rsidRPr="008B0CC3">
        <w:rPr>
          <w:rFonts w:ascii="Times New Roman" w:hAnsi="Times New Roman" w:cs="Times New Roman"/>
        </w:rPr>
        <w:t xml:space="preserve"> и представяне на </w:t>
      </w:r>
      <w:r w:rsidR="00F84240" w:rsidRPr="008B0CC3">
        <w:rPr>
          <w:rFonts w:ascii="Times New Roman" w:hAnsi="Times New Roman" w:cs="Times New Roman"/>
        </w:rPr>
        <w:t xml:space="preserve">отчет за развитие </w:t>
      </w:r>
      <w:r w:rsidR="000E0EC8" w:rsidRPr="008B0CC3">
        <w:rPr>
          <w:rFonts w:ascii="Times New Roman" w:hAnsi="Times New Roman" w:cs="Times New Roman"/>
        </w:rPr>
        <w:t>на</w:t>
      </w:r>
      <w:r w:rsidR="00F84240" w:rsidRPr="008B0CC3">
        <w:rPr>
          <w:rFonts w:ascii="Times New Roman" w:hAnsi="Times New Roman" w:cs="Times New Roman"/>
        </w:rPr>
        <w:t xml:space="preserve"> дейността до момента</w:t>
      </w:r>
      <w:r w:rsidR="00CE4C0C" w:rsidRPr="008B0CC3">
        <w:rPr>
          <w:rFonts w:ascii="Times New Roman" w:hAnsi="Times New Roman" w:cs="Times New Roman"/>
        </w:rPr>
        <w:t>.</w:t>
      </w:r>
      <w:r w:rsidR="000E0EC8" w:rsidRPr="008B0CC3">
        <w:rPr>
          <w:rFonts w:ascii="Times New Roman" w:hAnsi="Times New Roman" w:cs="Times New Roman"/>
        </w:rPr>
        <w:t xml:space="preserve"> </w:t>
      </w:r>
      <w:r w:rsidR="00D16B9C" w:rsidRPr="008B0CC3">
        <w:rPr>
          <w:rFonts w:ascii="Times New Roman" w:hAnsi="Times New Roman" w:cs="Times New Roman"/>
        </w:rPr>
        <w:t xml:space="preserve">Условията и сроковете за подаване на междинни и финални отчети се уреждат в договора за безвъзмездно финансиране за всеки проект отделно.   </w:t>
      </w:r>
    </w:p>
    <w:sectPr w:rsidR="00374E17" w:rsidRPr="009B7ED0" w:rsidSect="00A01B8D">
      <w:headerReference w:type="default" r:id="rId12"/>
      <w:pgSz w:w="11906" w:h="16838"/>
      <w:pgMar w:top="1893" w:right="1376" w:bottom="5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3F20" w:rsidRDefault="00813F20" w:rsidP="004B39B4">
      <w:pPr>
        <w:spacing w:after="0" w:line="240" w:lineRule="auto"/>
      </w:pPr>
      <w:r>
        <w:separator/>
      </w:r>
    </w:p>
  </w:endnote>
  <w:endnote w:type="continuationSeparator" w:id="0">
    <w:p w:rsidR="00813F20" w:rsidRDefault="00813F20" w:rsidP="004B39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20002A87" w:usb1="00000000" w:usb2="00000000"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Trebuchet MS">
    <w:panose1 w:val="020B0603020202020204"/>
    <w:charset w:val="CC"/>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3F20" w:rsidRDefault="00813F20" w:rsidP="004B39B4">
      <w:pPr>
        <w:spacing w:after="0" w:line="240" w:lineRule="auto"/>
      </w:pPr>
      <w:r>
        <w:separator/>
      </w:r>
    </w:p>
  </w:footnote>
  <w:footnote w:type="continuationSeparator" w:id="0">
    <w:p w:rsidR="00813F20" w:rsidRDefault="00813F20" w:rsidP="004B39B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0CC3" w:rsidRPr="00A01B8D" w:rsidRDefault="00A01B8D" w:rsidP="00A01B8D">
    <w:pPr>
      <w:pStyle w:val="Header"/>
    </w:pPr>
    <w:r>
      <w:rPr>
        <w:noProof/>
        <w:lang w:val="en-US"/>
      </w:rPr>
      <w:drawing>
        <wp:inline distT="0" distB="0" distL="0" distR="0" wp14:anchorId="321EFD52" wp14:editId="69E8F852">
          <wp:extent cx="1385223" cy="411183"/>
          <wp:effectExtent l="0" t="0" r="5715" b="825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png"/>
                  <pic:cNvPicPr/>
                </pic:nvPicPr>
                <pic:blipFill>
                  <a:blip r:embed="rId1">
                    <a:extLst>
                      <a:ext uri="{28A0092B-C50C-407E-A947-70E740481C1C}">
                        <a14:useLocalDpi xmlns:a14="http://schemas.microsoft.com/office/drawing/2010/main" val="0"/>
                      </a:ext>
                    </a:extLst>
                  </a:blip>
                  <a:stretch>
                    <a:fillRect/>
                  </a:stretch>
                </pic:blipFill>
                <pic:spPr>
                  <a:xfrm>
                    <a:off x="0" y="0"/>
                    <a:ext cx="1400238" cy="415640"/>
                  </a:xfrm>
                  <a:prstGeom prst="rect">
                    <a:avLst/>
                  </a:prstGeom>
                </pic:spPr>
              </pic:pic>
            </a:graphicData>
          </a:graphic>
        </wp:inline>
      </w:drawing>
    </w:r>
    <w:r>
      <w:rPr>
        <w:lang w:val="en-US"/>
      </w:rPr>
      <w:t xml:space="preserve">                            </w:t>
    </w:r>
    <w:r>
      <w:t xml:space="preserve">  </w:t>
    </w:r>
    <w:r>
      <w:rPr>
        <w:lang w:val="en-US"/>
      </w:rPr>
      <w:t xml:space="preserve">         </w:t>
    </w:r>
    <w:r>
      <w:rPr>
        <w:noProof/>
        <w:lang w:val="en-US"/>
      </w:rPr>
      <w:drawing>
        <wp:inline distT="0" distB="0" distL="0" distR="0" wp14:anchorId="298B5136" wp14:editId="60B73BEA">
          <wp:extent cx="441085" cy="540657"/>
          <wp:effectExtent l="0" t="0" r="0" b="0"/>
          <wp:docPr id="2" name="Картина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38905" cy="537985"/>
                  </a:xfrm>
                  <a:prstGeom prst="rect">
                    <a:avLst/>
                  </a:prstGeom>
                  <a:noFill/>
                </pic:spPr>
              </pic:pic>
            </a:graphicData>
          </a:graphic>
        </wp:inline>
      </w:drawing>
    </w:r>
    <w:r>
      <w:t xml:space="preserve">                                                       </w:t>
    </w:r>
    <w:r>
      <w:rPr>
        <w:rFonts w:ascii="Trebuchet MS" w:eastAsia="Times New Roman" w:hAnsi="Trebuchet MS" w:cs="Times New Roman"/>
        <w:noProof/>
        <w:sz w:val="24"/>
        <w:szCs w:val="24"/>
        <w:lang w:val="en-US"/>
      </w:rPr>
      <w:drawing>
        <wp:inline distT="0" distB="0" distL="0" distR="0" wp14:anchorId="70825BCB" wp14:editId="54086824">
          <wp:extent cx="842838" cy="477787"/>
          <wp:effectExtent l="0" t="0" r="0" b="0"/>
          <wp:docPr id="4" name="Картина 4" descr="Monta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ontana"/>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42838" cy="477787"/>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44766"/>
    <w:multiLevelType w:val="hybridMultilevel"/>
    <w:tmpl w:val="A08CA0B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224E98"/>
    <w:multiLevelType w:val="hybridMultilevel"/>
    <w:tmpl w:val="DBD659BA"/>
    <w:lvl w:ilvl="0" w:tplc="EA28B0B6">
      <w:numFmt w:val="bullet"/>
      <w:lvlText w:val="-"/>
      <w:lvlJc w:val="left"/>
      <w:pPr>
        <w:ind w:left="178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5024B45"/>
    <w:multiLevelType w:val="hybridMultilevel"/>
    <w:tmpl w:val="02328CC6"/>
    <w:lvl w:ilvl="0" w:tplc="02FA9120">
      <w:start w:val="1"/>
      <w:numFmt w:val="decimal"/>
      <w:lvlText w:val="%1."/>
      <w:lvlJc w:val="left"/>
      <w:pPr>
        <w:ind w:left="778" w:hanging="360"/>
      </w:pPr>
      <w:rPr>
        <w:rFonts w:ascii="Times New Roman" w:eastAsiaTheme="minorHAnsi" w:hAnsi="Times New Roman" w:cs="Times New Roman"/>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3">
    <w:nsid w:val="083B6E56"/>
    <w:multiLevelType w:val="hybridMultilevel"/>
    <w:tmpl w:val="497A2D9E"/>
    <w:lvl w:ilvl="0" w:tplc="0409000D">
      <w:start w:val="1"/>
      <w:numFmt w:val="bullet"/>
      <w:lvlText w:val=""/>
      <w:lvlJc w:val="left"/>
      <w:pPr>
        <w:ind w:left="774" w:hanging="360"/>
      </w:pPr>
      <w:rPr>
        <w:rFonts w:ascii="Wingdings" w:hAnsi="Wingdings"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4">
    <w:nsid w:val="0A7144AF"/>
    <w:multiLevelType w:val="hybridMultilevel"/>
    <w:tmpl w:val="C57C9CA4"/>
    <w:lvl w:ilvl="0" w:tplc="04020011">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
    <w:nsid w:val="0A772430"/>
    <w:multiLevelType w:val="multilevel"/>
    <w:tmpl w:val="08DADF08"/>
    <w:lvl w:ilvl="0">
      <w:start w:val="1"/>
      <w:numFmt w:val="decimal"/>
      <w:lvlText w:val="%1."/>
      <w:lvlJc w:val="left"/>
      <w:pPr>
        <w:tabs>
          <w:tab w:val="num" w:pos="1069"/>
        </w:tabs>
        <w:ind w:left="1069" w:hanging="360"/>
      </w:pPr>
    </w:lvl>
    <w:lvl w:ilvl="1">
      <w:start w:val="1"/>
      <w:numFmt w:val="decimal"/>
      <w:lvlText w:val="%2."/>
      <w:lvlJc w:val="left"/>
      <w:pPr>
        <w:tabs>
          <w:tab w:val="num" w:pos="1789"/>
        </w:tabs>
        <w:ind w:left="1789" w:hanging="360"/>
      </w:pPr>
    </w:lvl>
    <w:lvl w:ilvl="2">
      <w:start w:val="1"/>
      <w:numFmt w:val="decimal"/>
      <w:lvlText w:val="%3."/>
      <w:lvlJc w:val="left"/>
      <w:pPr>
        <w:tabs>
          <w:tab w:val="num" w:pos="2509"/>
        </w:tabs>
        <w:ind w:left="2509" w:hanging="360"/>
      </w:pPr>
    </w:lvl>
    <w:lvl w:ilvl="3">
      <w:start w:val="1"/>
      <w:numFmt w:val="decimal"/>
      <w:lvlText w:val="%4."/>
      <w:lvlJc w:val="left"/>
      <w:pPr>
        <w:tabs>
          <w:tab w:val="num" w:pos="3229"/>
        </w:tabs>
        <w:ind w:left="3229" w:hanging="360"/>
      </w:pPr>
    </w:lvl>
    <w:lvl w:ilvl="4">
      <w:start w:val="1"/>
      <w:numFmt w:val="decimal"/>
      <w:lvlText w:val="%5."/>
      <w:lvlJc w:val="left"/>
      <w:pPr>
        <w:tabs>
          <w:tab w:val="num" w:pos="3949"/>
        </w:tabs>
        <w:ind w:left="3949" w:hanging="360"/>
      </w:pPr>
    </w:lvl>
    <w:lvl w:ilvl="5">
      <w:start w:val="1"/>
      <w:numFmt w:val="decimal"/>
      <w:lvlText w:val="%6."/>
      <w:lvlJc w:val="left"/>
      <w:pPr>
        <w:tabs>
          <w:tab w:val="num" w:pos="4669"/>
        </w:tabs>
        <w:ind w:left="4669" w:hanging="360"/>
      </w:pPr>
    </w:lvl>
    <w:lvl w:ilvl="6">
      <w:start w:val="1"/>
      <w:numFmt w:val="decimal"/>
      <w:lvlText w:val="%7."/>
      <w:lvlJc w:val="left"/>
      <w:pPr>
        <w:tabs>
          <w:tab w:val="num" w:pos="5389"/>
        </w:tabs>
        <w:ind w:left="5389" w:hanging="360"/>
      </w:pPr>
    </w:lvl>
    <w:lvl w:ilvl="7">
      <w:start w:val="1"/>
      <w:numFmt w:val="decimal"/>
      <w:lvlText w:val="%8."/>
      <w:lvlJc w:val="left"/>
      <w:pPr>
        <w:tabs>
          <w:tab w:val="num" w:pos="6109"/>
        </w:tabs>
        <w:ind w:left="6109" w:hanging="360"/>
      </w:pPr>
    </w:lvl>
    <w:lvl w:ilvl="8">
      <w:start w:val="1"/>
      <w:numFmt w:val="decimal"/>
      <w:lvlText w:val="%9."/>
      <w:lvlJc w:val="left"/>
      <w:pPr>
        <w:tabs>
          <w:tab w:val="num" w:pos="6829"/>
        </w:tabs>
        <w:ind w:left="6829" w:hanging="360"/>
      </w:pPr>
    </w:lvl>
  </w:abstractNum>
  <w:abstractNum w:abstractNumId="6">
    <w:nsid w:val="0F6013B6"/>
    <w:multiLevelType w:val="hybridMultilevel"/>
    <w:tmpl w:val="E7F6907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7">
    <w:nsid w:val="1AD63F3B"/>
    <w:multiLevelType w:val="hybridMultilevel"/>
    <w:tmpl w:val="117873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C9E06B5"/>
    <w:multiLevelType w:val="hybridMultilevel"/>
    <w:tmpl w:val="94A4E18C"/>
    <w:lvl w:ilvl="0" w:tplc="1492A618">
      <w:start w:val="4"/>
      <w:numFmt w:val="bullet"/>
      <w:lvlText w:val="-"/>
      <w:lvlJc w:val="left"/>
      <w:pPr>
        <w:ind w:left="720" w:hanging="360"/>
      </w:pPr>
      <w:rPr>
        <w:rFonts w:ascii="Times New Roman" w:eastAsiaTheme="minorHAnsi"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9">
    <w:nsid w:val="1F7055EE"/>
    <w:multiLevelType w:val="hybridMultilevel"/>
    <w:tmpl w:val="9C8E7C1A"/>
    <w:lvl w:ilvl="0" w:tplc="0409000D">
      <w:start w:val="1"/>
      <w:numFmt w:val="bullet"/>
      <w:lvlText w:val=""/>
      <w:lvlJc w:val="left"/>
      <w:pPr>
        <w:ind w:left="720" w:hanging="360"/>
      </w:pPr>
      <w:rPr>
        <w:rFonts w:ascii="Wingdings" w:hAnsi="Wingdings" w:cs="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0">
    <w:nsid w:val="212A70DF"/>
    <w:multiLevelType w:val="multilevel"/>
    <w:tmpl w:val="B208675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nsid w:val="26775869"/>
    <w:multiLevelType w:val="hybridMultilevel"/>
    <w:tmpl w:val="A712E3E6"/>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2">
    <w:nsid w:val="27774952"/>
    <w:multiLevelType w:val="hybridMultilevel"/>
    <w:tmpl w:val="64FED3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CA86D1A"/>
    <w:multiLevelType w:val="multilevel"/>
    <w:tmpl w:val="A4BC69A6"/>
    <w:lvl w:ilvl="0">
      <w:start w:val="2"/>
      <w:numFmt w:val="decimal"/>
      <w:lvlText w:val="%1."/>
      <w:lvlJc w:val="left"/>
      <w:pPr>
        <w:ind w:left="360" w:hanging="360"/>
      </w:pPr>
      <w:rPr>
        <w:rFonts w:hint="default"/>
      </w:rPr>
    </w:lvl>
    <w:lvl w:ilvl="1">
      <w:start w:val="1"/>
      <w:numFmt w:val="decimal"/>
      <w:lvlText w:val="%1.%2."/>
      <w:lvlJc w:val="left"/>
      <w:pPr>
        <w:ind w:left="45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2CD46EEF"/>
    <w:multiLevelType w:val="hybridMultilevel"/>
    <w:tmpl w:val="0C042FC2"/>
    <w:lvl w:ilvl="0" w:tplc="99DC0640">
      <w:start w:val="12"/>
      <w:numFmt w:val="decimal"/>
      <w:lvlText w:val="%1"/>
      <w:lvlJc w:val="left"/>
      <w:pPr>
        <w:ind w:left="113" w:hanging="204"/>
      </w:pPr>
      <w:rPr>
        <w:rFonts w:ascii="Arial" w:eastAsia="Arial" w:hAnsi="Arial" w:hint="default"/>
        <w:i/>
        <w:spacing w:val="-8"/>
        <w:sz w:val="15"/>
        <w:szCs w:val="15"/>
      </w:rPr>
    </w:lvl>
    <w:lvl w:ilvl="1" w:tplc="158045A6">
      <w:start w:val="1"/>
      <w:numFmt w:val="bullet"/>
      <w:lvlText w:val="•"/>
      <w:lvlJc w:val="left"/>
      <w:pPr>
        <w:ind w:left="862" w:hanging="227"/>
      </w:pPr>
      <w:rPr>
        <w:rFonts w:ascii="Arial" w:eastAsia="Arial" w:hAnsi="Arial" w:hint="default"/>
        <w:sz w:val="20"/>
        <w:szCs w:val="20"/>
      </w:rPr>
    </w:lvl>
    <w:lvl w:ilvl="2" w:tplc="6BBC9DEA">
      <w:start w:val="1"/>
      <w:numFmt w:val="bullet"/>
      <w:lvlText w:val="•"/>
      <w:lvlJc w:val="left"/>
      <w:pPr>
        <w:ind w:left="1302" w:hanging="227"/>
      </w:pPr>
      <w:rPr>
        <w:rFonts w:hint="default"/>
      </w:rPr>
    </w:lvl>
    <w:lvl w:ilvl="3" w:tplc="7F764AFE">
      <w:start w:val="1"/>
      <w:numFmt w:val="bullet"/>
      <w:lvlText w:val="•"/>
      <w:lvlJc w:val="left"/>
      <w:pPr>
        <w:ind w:left="1742" w:hanging="227"/>
      </w:pPr>
      <w:rPr>
        <w:rFonts w:hint="default"/>
      </w:rPr>
    </w:lvl>
    <w:lvl w:ilvl="4" w:tplc="86281784">
      <w:start w:val="1"/>
      <w:numFmt w:val="bullet"/>
      <w:lvlText w:val="•"/>
      <w:lvlJc w:val="left"/>
      <w:pPr>
        <w:ind w:left="2181" w:hanging="227"/>
      </w:pPr>
      <w:rPr>
        <w:rFonts w:hint="default"/>
      </w:rPr>
    </w:lvl>
    <w:lvl w:ilvl="5" w:tplc="8EC82F8A">
      <w:start w:val="1"/>
      <w:numFmt w:val="bullet"/>
      <w:lvlText w:val="•"/>
      <w:lvlJc w:val="left"/>
      <w:pPr>
        <w:ind w:left="2621" w:hanging="227"/>
      </w:pPr>
      <w:rPr>
        <w:rFonts w:hint="default"/>
      </w:rPr>
    </w:lvl>
    <w:lvl w:ilvl="6" w:tplc="17244236">
      <w:start w:val="1"/>
      <w:numFmt w:val="bullet"/>
      <w:lvlText w:val="•"/>
      <w:lvlJc w:val="left"/>
      <w:pPr>
        <w:ind w:left="3061" w:hanging="227"/>
      </w:pPr>
      <w:rPr>
        <w:rFonts w:hint="default"/>
      </w:rPr>
    </w:lvl>
    <w:lvl w:ilvl="7" w:tplc="72E07E9E">
      <w:start w:val="1"/>
      <w:numFmt w:val="bullet"/>
      <w:lvlText w:val="•"/>
      <w:lvlJc w:val="left"/>
      <w:pPr>
        <w:ind w:left="3500" w:hanging="227"/>
      </w:pPr>
      <w:rPr>
        <w:rFonts w:hint="default"/>
      </w:rPr>
    </w:lvl>
    <w:lvl w:ilvl="8" w:tplc="EB0A6DC6">
      <w:start w:val="1"/>
      <w:numFmt w:val="bullet"/>
      <w:lvlText w:val="•"/>
      <w:lvlJc w:val="left"/>
      <w:pPr>
        <w:ind w:left="3940" w:hanging="227"/>
      </w:pPr>
      <w:rPr>
        <w:rFonts w:hint="default"/>
      </w:rPr>
    </w:lvl>
  </w:abstractNum>
  <w:abstractNum w:abstractNumId="15">
    <w:nsid w:val="32867098"/>
    <w:multiLevelType w:val="hybridMultilevel"/>
    <w:tmpl w:val="A2BA3440"/>
    <w:lvl w:ilvl="0" w:tplc="45DEB19E">
      <w:numFmt w:val="bullet"/>
      <w:lvlText w:val="-"/>
      <w:lvlJc w:val="left"/>
      <w:pPr>
        <w:ind w:left="720" w:hanging="360"/>
      </w:pPr>
      <w:rPr>
        <w:rFonts w:ascii="Times New Roman" w:eastAsiaTheme="minorHAnsi"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6">
    <w:nsid w:val="34211198"/>
    <w:multiLevelType w:val="hybridMultilevel"/>
    <w:tmpl w:val="2C20530C"/>
    <w:lvl w:ilvl="0" w:tplc="EA28B0B6">
      <w:numFmt w:val="bullet"/>
      <w:lvlText w:val="-"/>
      <w:lvlJc w:val="left"/>
      <w:pPr>
        <w:ind w:left="178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59B3BC7"/>
    <w:multiLevelType w:val="hybridMultilevel"/>
    <w:tmpl w:val="0494E9E6"/>
    <w:lvl w:ilvl="0" w:tplc="C8C4BD6A">
      <w:start w:val="2"/>
      <w:numFmt w:val="bullet"/>
      <w:lvlText w:val="-"/>
      <w:lvlJc w:val="left"/>
      <w:pPr>
        <w:ind w:left="720" w:hanging="360"/>
      </w:pPr>
      <w:rPr>
        <w:rFonts w:ascii="Times New Roman" w:eastAsia="SimSu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8">
    <w:nsid w:val="3832021C"/>
    <w:multiLevelType w:val="hybridMultilevel"/>
    <w:tmpl w:val="4E50AF3C"/>
    <w:lvl w:ilvl="0" w:tplc="04090001">
      <w:start w:val="1"/>
      <w:numFmt w:val="bullet"/>
      <w:lvlText w:val=""/>
      <w:lvlJc w:val="left"/>
      <w:pPr>
        <w:ind w:left="17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9E24AE9"/>
    <w:multiLevelType w:val="hybridMultilevel"/>
    <w:tmpl w:val="022E17D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B845EC6"/>
    <w:multiLevelType w:val="hybridMultilevel"/>
    <w:tmpl w:val="5EBE26F4"/>
    <w:lvl w:ilvl="0" w:tplc="0409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1">
    <w:nsid w:val="4DB97C56"/>
    <w:multiLevelType w:val="hybridMultilevel"/>
    <w:tmpl w:val="A03E1B4A"/>
    <w:lvl w:ilvl="0" w:tplc="0402000B">
      <w:start w:val="1"/>
      <w:numFmt w:val="bullet"/>
      <w:lvlText w:val=""/>
      <w:lvlJc w:val="left"/>
      <w:pPr>
        <w:ind w:left="720" w:hanging="360"/>
      </w:pPr>
      <w:rPr>
        <w:rFonts w:ascii="Wingdings" w:hAnsi="Wingdings" w:hint="default"/>
        <w:color w:val="auto"/>
      </w:rPr>
    </w:lvl>
    <w:lvl w:ilvl="1" w:tplc="04020003">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2">
    <w:nsid w:val="580D361F"/>
    <w:multiLevelType w:val="hybridMultilevel"/>
    <w:tmpl w:val="898431A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3">
    <w:nsid w:val="58ED53AB"/>
    <w:multiLevelType w:val="hybridMultilevel"/>
    <w:tmpl w:val="314468E6"/>
    <w:lvl w:ilvl="0" w:tplc="0409000D">
      <w:start w:val="1"/>
      <w:numFmt w:val="bullet"/>
      <w:lvlText w:val=""/>
      <w:lvlJc w:val="left"/>
      <w:pPr>
        <w:ind w:left="720" w:hanging="360"/>
      </w:pPr>
      <w:rPr>
        <w:rFonts w:ascii="Wingdings" w:hAnsi="Wingdings" w:hint="default"/>
      </w:rPr>
    </w:lvl>
    <w:lvl w:ilvl="1" w:tplc="04020003">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4">
    <w:nsid w:val="5CB12EA6"/>
    <w:multiLevelType w:val="hybridMultilevel"/>
    <w:tmpl w:val="81807DE8"/>
    <w:lvl w:ilvl="0" w:tplc="0409000B">
      <w:start w:val="1"/>
      <w:numFmt w:val="bullet"/>
      <w:lvlText w:val=""/>
      <w:lvlJc w:val="left"/>
      <w:pPr>
        <w:ind w:left="783" w:hanging="360"/>
      </w:pPr>
      <w:rPr>
        <w:rFonts w:ascii="Wingdings" w:hAnsi="Wingdings"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25">
    <w:nsid w:val="5CFA3122"/>
    <w:multiLevelType w:val="hybridMultilevel"/>
    <w:tmpl w:val="3A0681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1D319AB"/>
    <w:multiLevelType w:val="hybridMultilevel"/>
    <w:tmpl w:val="F0DCE7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67265F2"/>
    <w:multiLevelType w:val="hybridMultilevel"/>
    <w:tmpl w:val="82B6F0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6730DD8"/>
    <w:multiLevelType w:val="hybridMultilevel"/>
    <w:tmpl w:val="AAEA79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6DB371D"/>
    <w:multiLevelType w:val="hybridMultilevel"/>
    <w:tmpl w:val="088E74AE"/>
    <w:lvl w:ilvl="0" w:tplc="0409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0">
    <w:nsid w:val="678065B7"/>
    <w:multiLevelType w:val="hybridMultilevel"/>
    <w:tmpl w:val="E66AF05C"/>
    <w:lvl w:ilvl="0" w:tplc="EA28B0B6">
      <w:numFmt w:val="bullet"/>
      <w:lvlText w:val="-"/>
      <w:lvlJc w:val="left"/>
      <w:pPr>
        <w:ind w:left="1780" w:hanging="360"/>
      </w:pPr>
      <w:rPr>
        <w:rFonts w:ascii="Calibri" w:eastAsiaTheme="minorHAnsi" w:hAnsi="Calibri" w:cs="Calibri" w:hint="default"/>
      </w:rPr>
    </w:lvl>
    <w:lvl w:ilvl="1" w:tplc="04090003" w:tentative="1">
      <w:start w:val="1"/>
      <w:numFmt w:val="bullet"/>
      <w:lvlText w:val="o"/>
      <w:lvlJc w:val="left"/>
      <w:pPr>
        <w:ind w:left="2500" w:hanging="360"/>
      </w:pPr>
      <w:rPr>
        <w:rFonts w:ascii="Courier New" w:hAnsi="Courier New" w:cs="Courier New" w:hint="default"/>
      </w:rPr>
    </w:lvl>
    <w:lvl w:ilvl="2" w:tplc="04090005" w:tentative="1">
      <w:start w:val="1"/>
      <w:numFmt w:val="bullet"/>
      <w:lvlText w:val=""/>
      <w:lvlJc w:val="left"/>
      <w:pPr>
        <w:ind w:left="3220" w:hanging="360"/>
      </w:pPr>
      <w:rPr>
        <w:rFonts w:ascii="Wingdings" w:hAnsi="Wingdings" w:hint="default"/>
      </w:rPr>
    </w:lvl>
    <w:lvl w:ilvl="3" w:tplc="04090001" w:tentative="1">
      <w:start w:val="1"/>
      <w:numFmt w:val="bullet"/>
      <w:lvlText w:val=""/>
      <w:lvlJc w:val="left"/>
      <w:pPr>
        <w:ind w:left="3940" w:hanging="360"/>
      </w:pPr>
      <w:rPr>
        <w:rFonts w:ascii="Symbol" w:hAnsi="Symbol" w:hint="default"/>
      </w:rPr>
    </w:lvl>
    <w:lvl w:ilvl="4" w:tplc="04090003" w:tentative="1">
      <w:start w:val="1"/>
      <w:numFmt w:val="bullet"/>
      <w:lvlText w:val="o"/>
      <w:lvlJc w:val="left"/>
      <w:pPr>
        <w:ind w:left="4660" w:hanging="360"/>
      </w:pPr>
      <w:rPr>
        <w:rFonts w:ascii="Courier New" w:hAnsi="Courier New" w:cs="Courier New" w:hint="default"/>
      </w:rPr>
    </w:lvl>
    <w:lvl w:ilvl="5" w:tplc="04090005" w:tentative="1">
      <w:start w:val="1"/>
      <w:numFmt w:val="bullet"/>
      <w:lvlText w:val=""/>
      <w:lvlJc w:val="left"/>
      <w:pPr>
        <w:ind w:left="5380" w:hanging="360"/>
      </w:pPr>
      <w:rPr>
        <w:rFonts w:ascii="Wingdings" w:hAnsi="Wingdings" w:hint="default"/>
      </w:rPr>
    </w:lvl>
    <w:lvl w:ilvl="6" w:tplc="04090001" w:tentative="1">
      <w:start w:val="1"/>
      <w:numFmt w:val="bullet"/>
      <w:lvlText w:val=""/>
      <w:lvlJc w:val="left"/>
      <w:pPr>
        <w:ind w:left="6100" w:hanging="360"/>
      </w:pPr>
      <w:rPr>
        <w:rFonts w:ascii="Symbol" w:hAnsi="Symbol" w:hint="default"/>
      </w:rPr>
    </w:lvl>
    <w:lvl w:ilvl="7" w:tplc="04090003" w:tentative="1">
      <w:start w:val="1"/>
      <w:numFmt w:val="bullet"/>
      <w:lvlText w:val="o"/>
      <w:lvlJc w:val="left"/>
      <w:pPr>
        <w:ind w:left="6820" w:hanging="360"/>
      </w:pPr>
      <w:rPr>
        <w:rFonts w:ascii="Courier New" w:hAnsi="Courier New" w:cs="Courier New" w:hint="default"/>
      </w:rPr>
    </w:lvl>
    <w:lvl w:ilvl="8" w:tplc="04090005" w:tentative="1">
      <w:start w:val="1"/>
      <w:numFmt w:val="bullet"/>
      <w:lvlText w:val=""/>
      <w:lvlJc w:val="left"/>
      <w:pPr>
        <w:ind w:left="7540" w:hanging="360"/>
      </w:pPr>
      <w:rPr>
        <w:rFonts w:ascii="Wingdings" w:hAnsi="Wingdings" w:hint="default"/>
      </w:rPr>
    </w:lvl>
  </w:abstractNum>
  <w:abstractNum w:abstractNumId="31">
    <w:nsid w:val="6B8923FA"/>
    <w:multiLevelType w:val="hybridMultilevel"/>
    <w:tmpl w:val="B2D29326"/>
    <w:lvl w:ilvl="0" w:tplc="0402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BEF115B"/>
    <w:multiLevelType w:val="hybridMultilevel"/>
    <w:tmpl w:val="A712E3E6"/>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3">
    <w:nsid w:val="724C1BD8"/>
    <w:multiLevelType w:val="hybridMultilevel"/>
    <w:tmpl w:val="FF9234C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B7E6FFD"/>
    <w:multiLevelType w:val="hybridMultilevel"/>
    <w:tmpl w:val="FEC0A1C4"/>
    <w:lvl w:ilvl="0" w:tplc="04090011">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F5360CC"/>
    <w:multiLevelType w:val="hybridMultilevel"/>
    <w:tmpl w:val="90EE7BA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15"/>
  </w:num>
  <w:num w:numId="5">
    <w:abstractNumId w:val="20"/>
  </w:num>
  <w:num w:numId="6">
    <w:abstractNumId w:val="11"/>
  </w:num>
  <w:num w:numId="7">
    <w:abstractNumId w:val="32"/>
  </w:num>
  <w:num w:numId="8">
    <w:abstractNumId w:val="9"/>
  </w:num>
  <w:num w:numId="9">
    <w:abstractNumId w:val="9"/>
  </w:num>
  <w:num w:numId="10">
    <w:abstractNumId w:val="29"/>
  </w:num>
  <w:num w:numId="11">
    <w:abstractNumId w:val="14"/>
  </w:num>
  <w:num w:numId="12">
    <w:abstractNumId w:val="21"/>
  </w:num>
  <w:num w:numId="13">
    <w:abstractNumId w:val="23"/>
  </w:num>
  <w:num w:numId="14">
    <w:abstractNumId w:val="17"/>
  </w:num>
  <w:num w:numId="15">
    <w:abstractNumId w:val="24"/>
  </w:num>
  <w:num w:numId="16">
    <w:abstractNumId w:val="35"/>
  </w:num>
  <w:num w:numId="17">
    <w:abstractNumId w:val="3"/>
  </w:num>
  <w:num w:numId="18">
    <w:abstractNumId w:val="19"/>
  </w:num>
  <w:num w:numId="19">
    <w:abstractNumId w:val="30"/>
  </w:num>
  <w:num w:numId="20">
    <w:abstractNumId w:val="16"/>
  </w:num>
  <w:num w:numId="21">
    <w:abstractNumId w:val="1"/>
  </w:num>
  <w:num w:numId="22">
    <w:abstractNumId w:val="7"/>
  </w:num>
  <w:num w:numId="23">
    <w:abstractNumId w:val="28"/>
  </w:num>
  <w:num w:numId="24">
    <w:abstractNumId w:val="4"/>
  </w:num>
  <w:num w:numId="25">
    <w:abstractNumId w:val="0"/>
  </w:num>
  <w:num w:numId="26">
    <w:abstractNumId w:val="18"/>
  </w:num>
  <w:num w:numId="27">
    <w:abstractNumId w:val="6"/>
  </w:num>
  <w:num w:numId="28">
    <w:abstractNumId w:val="13"/>
  </w:num>
  <w:num w:numId="29">
    <w:abstractNumId w:val="22"/>
  </w:num>
  <w:num w:numId="30">
    <w:abstractNumId w:val="33"/>
  </w:num>
  <w:num w:numId="31">
    <w:abstractNumId w:val="2"/>
  </w:num>
  <w:num w:numId="32">
    <w:abstractNumId w:val="27"/>
  </w:num>
  <w:num w:numId="33">
    <w:abstractNumId w:val="26"/>
  </w:num>
  <w:num w:numId="34">
    <w:abstractNumId w:val="34"/>
  </w:num>
  <w:num w:numId="35">
    <w:abstractNumId w:val="31"/>
  </w:num>
  <w:num w:numId="36">
    <w:abstractNumId w:val="12"/>
  </w:num>
  <w:num w:numId="3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6460"/>
    <w:rsid w:val="00072CAE"/>
    <w:rsid w:val="00072F37"/>
    <w:rsid w:val="00074B39"/>
    <w:rsid w:val="0008392A"/>
    <w:rsid w:val="000A2A97"/>
    <w:rsid w:val="000C24F2"/>
    <w:rsid w:val="000E0EC8"/>
    <w:rsid w:val="000E6EF9"/>
    <w:rsid w:val="000E76A0"/>
    <w:rsid w:val="0012416D"/>
    <w:rsid w:val="00150018"/>
    <w:rsid w:val="001551CA"/>
    <w:rsid w:val="0016041D"/>
    <w:rsid w:val="001778B9"/>
    <w:rsid w:val="001825F9"/>
    <w:rsid w:val="00185B44"/>
    <w:rsid w:val="00190BE1"/>
    <w:rsid w:val="001931F1"/>
    <w:rsid w:val="00197489"/>
    <w:rsid w:val="001A7D8D"/>
    <w:rsid w:val="001D61DD"/>
    <w:rsid w:val="001D7981"/>
    <w:rsid w:val="001F3A55"/>
    <w:rsid w:val="00210605"/>
    <w:rsid w:val="00217D6C"/>
    <w:rsid w:val="00251479"/>
    <w:rsid w:val="002621CD"/>
    <w:rsid w:val="00264B75"/>
    <w:rsid w:val="002731B7"/>
    <w:rsid w:val="00293370"/>
    <w:rsid w:val="002949D0"/>
    <w:rsid w:val="002D6460"/>
    <w:rsid w:val="002D67F6"/>
    <w:rsid w:val="002E7B97"/>
    <w:rsid w:val="00302127"/>
    <w:rsid w:val="00303505"/>
    <w:rsid w:val="00344A2A"/>
    <w:rsid w:val="00374E17"/>
    <w:rsid w:val="003A2264"/>
    <w:rsid w:val="003B3BFF"/>
    <w:rsid w:val="003B3DDB"/>
    <w:rsid w:val="00405921"/>
    <w:rsid w:val="00414D05"/>
    <w:rsid w:val="0043301E"/>
    <w:rsid w:val="00453748"/>
    <w:rsid w:val="00477501"/>
    <w:rsid w:val="00494BB4"/>
    <w:rsid w:val="004B25BC"/>
    <w:rsid w:val="004B39B4"/>
    <w:rsid w:val="004B7193"/>
    <w:rsid w:val="004D6604"/>
    <w:rsid w:val="00521E99"/>
    <w:rsid w:val="00523E13"/>
    <w:rsid w:val="00580538"/>
    <w:rsid w:val="0059516B"/>
    <w:rsid w:val="005A14A5"/>
    <w:rsid w:val="005A740A"/>
    <w:rsid w:val="005E4E74"/>
    <w:rsid w:val="005F3FD8"/>
    <w:rsid w:val="00602168"/>
    <w:rsid w:val="0064169E"/>
    <w:rsid w:val="00681D87"/>
    <w:rsid w:val="006E26E5"/>
    <w:rsid w:val="006E3062"/>
    <w:rsid w:val="006F346D"/>
    <w:rsid w:val="00712A0B"/>
    <w:rsid w:val="007169AF"/>
    <w:rsid w:val="00716ED8"/>
    <w:rsid w:val="00723E1C"/>
    <w:rsid w:val="00741A11"/>
    <w:rsid w:val="00751C11"/>
    <w:rsid w:val="0075642B"/>
    <w:rsid w:val="007709BD"/>
    <w:rsid w:val="0077396B"/>
    <w:rsid w:val="007A28ED"/>
    <w:rsid w:val="007B7327"/>
    <w:rsid w:val="007C5E61"/>
    <w:rsid w:val="007F5D47"/>
    <w:rsid w:val="00813F20"/>
    <w:rsid w:val="00874690"/>
    <w:rsid w:val="0088664D"/>
    <w:rsid w:val="008A375F"/>
    <w:rsid w:val="008B0CC3"/>
    <w:rsid w:val="008B3C88"/>
    <w:rsid w:val="008E07EE"/>
    <w:rsid w:val="00913F7F"/>
    <w:rsid w:val="00922D0F"/>
    <w:rsid w:val="0096206D"/>
    <w:rsid w:val="0096349A"/>
    <w:rsid w:val="00987204"/>
    <w:rsid w:val="009920CB"/>
    <w:rsid w:val="009B4C46"/>
    <w:rsid w:val="009B7ED0"/>
    <w:rsid w:val="009D5E75"/>
    <w:rsid w:val="009F240D"/>
    <w:rsid w:val="00A00F01"/>
    <w:rsid w:val="00A01B8D"/>
    <w:rsid w:val="00A07157"/>
    <w:rsid w:val="00A2126E"/>
    <w:rsid w:val="00A96CC5"/>
    <w:rsid w:val="00AB2385"/>
    <w:rsid w:val="00B13ADB"/>
    <w:rsid w:val="00B30283"/>
    <w:rsid w:val="00B33E21"/>
    <w:rsid w:val="00B34FA8"/>
    <w:rsid w:val="00B603D3"/>
    <w:rsid w:val="00B638EF"/>
    <w:rsid w:val="00B66520"/>
    <w:rsid w:val="00B96EB1"/>
    <w:rsid w:val="00BA137B"/>
    <w:rsid w:val="00BA2DC9"/>
    <w:rsid w:val="00BE1610"/>
    <w:rsid w:val="00BF55FD"/>
    <w:rsid w:val="00C0019A"/>
    <w:rsid w:val="00C058A2"/>
    <w:rsid w:val="00C05B23"/>
    <w:rsid w:val="00C6528B"/>
    <w:rsid w:val="00C9199F"/>
    <w:rsid w:val="00C959EB"/>
    <w:rsid w:val="00CA0479"/>
    <w:rsid w:val="00CB3613"/>
    <w:rsid w:val="00CC6A82"/>
    <w:rsid w:val="00CE0F61"/>
    <w:rsid w:val="00CE4C0C"/>
    <w:rsid w:val="00CE73E1"/>
    <w:rsid w:val="00D02FFA"/>
    <w:rsid w:val="00D06F4C"/>
    <w:rsid w:val="00D16B9C"/>
    <w:rsid w:val="00D21DA9"/>
    <w:rsid w:val="00D25659"/>
    <w:rsid w:val="00D36791"/>
    <w:rsid w:val="00D422C6"/>
    <w:rsid w:val="00D44CAE"/>
    <w:rsid w:val="00D658FC"/>
    <w:rsid w:val="00D83CF9"/>
    <w:rsid w:val="00DA2829"/>
    <w:rsid w:val="00DC17C4"/>
    <w:rsid w:val="00DE544A"/>
    <w:rsid w:val="00DF3A8F"/>
    <w:rsid w:val="00E34715"/>
    <w:rsid w:val="00E37A44"/>
    <w:rsid w:val="00E62FC1"/>
    <w:rsid w:val="00EC7FC7"/>
    <w:rsid w:val="00ED1887"/>
    <w:rsid w:val="00ED4DB1"/>
    <w:rsid w:val="00EF307D"/>
    <w:rsid w:val="00F01E5B"/>
    <w:rsid w:val="00F06379"/>
    <w:rsid w:val="00F135D3"/>
    <w:rsid w:val="00F40A68"/>
    <w:rsid w:val="00F84240"/>
    <w:rsid w:val="00FA11C3"/>
    <w:rsid w:val="00FB24D6"/>
    <w:rsid w:val="00FC1738"/>
    <w:rsid w:val="00FD0A9D"/>
    <w:rsid w:val="00FF0D06"/>
    <w:rsid w:val="00FF1D6A"/>
    <w:rsid w:val="00FF60A8"/>
  </w:rsids>
  <m:mathPr>
    <m:mathFont m:val="Cambria Math"/>
    <m:brkBin m:val="before"/>
    <m:brkBinSub m:val="--"/>
    <m:smallFrac m:val="0"/>
    <m:dispDef/>
    <m:lMargin m:val="0"/>
    <m:rMargin m:val="0"/>
    <m:defJc m:val="centerGroup"/>
    <m:wrapIndent m:val="1440"/>
    <m:intLim m:val="subSup"/>
    <m:naryLim m:val="undOvr"/>
  </m:mathPr>
  <w:themeFontLang w:val="bg-BG"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349A"/>
  </w:style>
  <w:style w:type="paragraph" w:styleId="Heading1">
    <w:name w:val="heading 1"/>
    <w:basedOn w:val="Normal"/>
    <w:next w:val="Normal"/>
    <w:link w:val="Heading1Char"/>
    <w:uiPriority w:val="9"/>
    <w:qFormat/>
    <w:rsid w:val="00BF55F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778B9"/>
    <w:pPr>
      <w:ind w:left="720"/>
      <w:contextualSpacing/>
    </w:pPr>
  </w:style>
  <w:style w:type="character" w:styleId="CommentReference">
    <w:name w:val="annotation reference"/>
    <w:basedOn w:val="DefaultParagraphFont"/>
    <w:uiPriority w:val="99"/>
    <w:semiHidden/>
    <w:unhideWhenUsed/>
    <w:rsid w:val="00DC17C4"/>
    <w:rPr>
      <w:sz w:val="16"/>
      <w:szCs w:val="16"/>
    </w:rPr>
  </w:style>
  <w:style w:type="paragraph" w:styleId="CommentText">
    <w:name w:val="annotation text"/>
    <w:basedOn w:val="Normal"/>
    <w:link w:val="CommentTextChar"/>
    <w:uiPriority w:val="99"/>
    <w:semiHidden/>
    <w:unhideWhenUsed/>
    <w:rsid w:val="00DC17C4"/>
    <w:pPr>
      <w:spacing w:line="240" w:lineRule="auto"/>
    </w:pPr>
    <w:rPr>
      <w:sz w:val="20"/>
      <w:szCs w:val="20"/>
    </w:rPr>
  </w:style>
  <w:style w:type="character" w:customStyle="1" w:styleId="CommentTextChar">
    <w:name w:val="Comment Text Char"/>
    <w:basedOn w:val="DefaultParagraphFont"/>
    <w:link w:val="CommentText"/>
    <w:uiPriority w:val="99"/>
    <w:semiHidden/>
    <w:rsid w:val="00DC17C4"/>
    <w:rPr>
      <w:sz w:val="20"/>
      <w:szCs w:val="20"/>
    </w:rPr>
  </w:style>
  <w:style w:type="paragraph" w:styleId="CommentSubject">
    <w:name w:val="annotation subject"/>
    <w:basedOn w:val="CommentText"/>
    <w:next w:val="CommentText"/>
    <w:link w:val="CommentSubjectChar"/>
    <w:uiPriority w:val="99"/>
    <w:semiHidden/>
    <w:unhideWhenUsed/>
    <w:rsid w:val="00DC17C4"/>
    <w:rPr>
      <w:b/>
      <w:bCs/>
    </w:rPr>
  </w:style>
  <w:style w:type="character" w:customStyle="1" w:styleId="CommentSubjectChar">
    <w:name w:val="Comment Subject Char"/>
    <w:basedOn w:val="CommentTextChar"/>
    <w:link w:val="CommentSubject"/>
    <w:uiPriority w:val="99"/>
    <w:semiHidden/>
    <w:rsid w:val="00DC17C4"/>
    <w:rPr>
      <w:b/>
      <w:bCs/>
      <w:sz w:val="20"/>
      <w:szCs w:val="20"/>
    </w:rPr>
  </w:style>
  <w:style w:type="paragraph" w:styleId="BalloonText">
    <w:name w:val="Balloon Text"/>
    <w:basedOn w:val="Normal"/>
    <w:link w:val="BalloonTextChar"/>
    <w:uiPriority w:val="99"/>
    <w:semiHidden/>
    <w:unhideWhenUsed/>
    <w:rsid w:val="00DC17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17C4"/>
    <w:rPr>
      <w:rFonts w:ascii="Tahoma" w:hAnsi="Tahoma" w:cs="Tahoma"/>
      <w:sz w:val="16"/>
      <w:szCs w:val="16"/>
    </w:rPr>
  </w:style>
  <w:style w:type="paragraph" w:styleId="FootnoteText">
    <w:name w:val="footnote text"/>
    <w:basedOn w:val="Normal"/>
    <w:link w:val="FootnoteTextChar"/>
    <w:uiPriority w:val="99"/>
    <w:unhideWhenUsed/>
    <w:rsid w:val="004B39B4"/>
    <w:pPr>
      <w:spacing w:after="0" w:line="240" w:lineRule="auto"/>
    </w:pPr>
    <w:rPr>
      <w:sz w:val="20"/>
      <w:szCs w:val="20"/>
    </w:rPr>
  </w:style>
  <w:style w:type="character" w:customStyle="1" w:styleId="FootnoteTextChar">
    <w:name w:val="Footnote Text Char"/>
    <w:basedOn w:val="DefaultParagraphFont"/>
    <w:link w:val="FootnoteText"/>
    <w:uiPriority w:val="99"/>
    <w:rsid w:val="004B39B4"/>
    <w:rPr>
      <w:sz w:val="20"/>
      <w:szCs w:val="20"/>
    </w:rPr>
  </w:style>
  <w:style w:type="character" w:styleId="FootnoteReference">
    <w:name w:val="footnote reference"/>
    <w:aliases w:val="ftref,Footnote symbol,Footnote Reference Superscript,SUPERS,BVI fnr,Footnote"/>
    <w:rsid w:val="004B39B4"/>
    <w:rPr>
      <w:vertAlign w:val="superscript"/>
    </w:rPr>
  </w:style>
  <w:style w:type="character" w:customStyle="1" w:styleId="Heading1Char">
    <w:name w:val="Heading 1 Char"/>
    <w:basedOn w:val="DefaultParagraphFont"/>
    <w:link w:val="Heading1"/>
    <w:uiPriority w:val="9"/>
    <w:rsid w:val="00BF55FD"/>
    <w:rPr>
      <w:rFonts w:asciiTheme="majorHAnsi" w:eastAsiaTheme="majorEastAsia" w:hAnsiTheme="majorHAnsi" w:cstheme="majorBidi"/>
      <w:b/>
      <w:bCs/>
      <w:color w:val="365F91" w:themeColor="accent1" w:themeShade="BF"/>
      <w:sz w:val="28"/>
      <w:szCs w:val="28"/>
    </w:rPr>
  </w:style>
  <w:style w:type="paragraph" w:styleId="Subtitle">
    <w:name w:val="Subtitle"/>
    <w:basedOn w:val="Normal"/>
    <w:next w:val="Normal"/>
    <w:link w:val="SubtitleChar"/>
    <w:uiPriority w:val="11"/>
    <w:qFormat/>
    <w:rsid w:val="00BF55FD"/>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BF55FD"/>
    <w:rPr>
      <w:rFonts w:asciiTheme="majorHAnsi" w:eastAsiaTheme="majorEastAsia" w:hAnsiTheme="majorHAnsi" w:cstheme="majorBidi"/>
      <w:i/>
      <w:iCs/>
      <w:color w:val="4F81BD" w:themeColor="accent1"/>
      <w:spacing w:val="15"/>
      <w:sz w:val="24"/>
      <w:szCs w:val="24"/>
    </w:rPr>
  </w:style>
  <w:style w:type="paragraph" w:customStyle="1" w:styleId="SubTitle1">
    <w:name w:val="SubTitle 1"/>
    <w:basedOn w:val="Normal"/>
    <w:next w:val="Normal"/>
    <w:rsid w:val="00A07157"/>
    <w:pPr>
      <w:spacing w:after="240" w:line="240" w:lineRule="auto"/>
      <w:jc w:val="center"/>
    </w:pPr>
    <w:rPr>
      <w:rFonts w:ascii="Times New Roman" w:eastAsia="Times New Roman" w:hAnsi="Times New Roman" w:cs="Times New Roman"/>
      <w:b/>
      <w:snapToGrid w:val="0"/>
      <w:sz w:val="40"/>
      <w:szCs w:val="20"/>
      <w:lang w:val="en-GB"/>
    </w:rPr>
  </w:style>
  <w:style w:type="table" w:styleId="TableGrid">
    <w:name w:val="Table Grid"/>
    <w:basedOn w:val="TableNormal"/>
    <w:uiPriority w:val="59"/>
    <w:rsid w:val="00523E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B0C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0CC3"/>
  </w:style>
  <w:style w:type="paragraph" w:styleId="Footer">
    <w:name w:val="footer"/>
    <w:basedOn w:val="Normal"/>
    <w:link w:val="FooterChar"/>
    <w:uiPriority w:val="99"/>
    <w:unhideWhenUsed/>
    <w:rsid w:val="008B0C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0CC3"/>
  </w:style>
  <w:style w:type="character" w:styleId="Hyperlink">
    <w:name w:val="Hyperlink"/>
    <w:basedOn w:val="DefaultParagraphFont"/>
    <w:uiPriority w:val="99"/>
    <w:unhideWhenUsed/>
    <w:rsid w:val="00FD0A9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349A"/>
  </w:style>
  <w:style w:type="paragraph" w:styleId="Heading1">
    <w:name w:val="heading 1"/>
    <w:basedOn w:val="Normal"/>
    <w:next w:val="Normal"/>
    <w:link w:val="Heading1Char"/>
    <w:uiPriority w:val="9"/>
    <w:qFormat/>
    <w:rsid w:val="00BF55F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778B9"/>
    <w:pPr>
      <w:ind w:left="720"/>
      <w:contextualSpacing/>
    </w:pPr>
  </w:style>
  <w:style w:type="character" w:styleId="CommentReference">
    <w:name w:val="annotation reference"/>
    <w:basedOn w:val="DefaultParagraphFont"/>
    <w:uiPriority w:val="99"/>
    <w:semiHidden/>
    <w:unhideWhenUsed/>
    <w:rsid w:val="00DC17C4"/>
    <w:rPr>
      <w:sz w:val="16"/>
      <w:szCs w:val="16"/>
    </w:rPr>
  </w:style>
  <w:style w:type="paragraph" w:styleId="CommentText">
    <w:name w:val="annotation text"/>
    <w:basedOn w:val="Normal"/>
    <w:link w:val="CommentTextChar"/>
    <w:uiPriority w:val="99"/>
    <w:semiHidden/>
    <w:unhideWhenUsed/>
    <w:rsid w:val="00DC17C4"/>
    <w:pPr>
      <w:spacing w:line="240" w:lineRule="auto"/>
    </w:pPr>
    <w:rPr>
      <w:sz w:val="20"/>
      <w:szCs w:val="20"/>
    </w:rPr>
  </w:style>
  <w:style w:type="character" w:customStyle="1" w:styleId="CommentTextChar">
    <w:name w:val="Comment Text Char"/>
    <w:basedOn w:val="DefaultParagraphFont"/>
    <w:link w:val="CommentText"/>
    <w:uiPriority w:val="99"/>
    <w:semiHidden/>
    <w:rsid w:val="00DC17C4"/>
    <w:rPr>
      <w:sz w:val="20"/>
      <w:szCs w:val="20"/>
    </w:rPr>
  </w:style>
  <w:style w:type="paragraph" w:styleId="CommentSubject">
    <w:name w:val="annotation subject"/>
    <w:basedOn w:val="CommentText"/>
    <w:next w:val="CommentText"/>
    <w:link w:val="CommentSubjectChar"/>
    <w:uiPriority w:val="99"/>
    <w:semiHidden/>
    <w:unhideWhenUsed/>
    <w:rsid w:val="00DC17C4"/>
    <w:rPr>
      <w:b/>
      <w:bCs/>
    </w:rPr>
  </w:style>
  <w:style w:type="character" w:customStyle="1" w:styleId="CommentSubjectChar">
    <w:name w:val="Comment Subject Char"/>
    <w:basedOn w:val="CommentTextChar"/>
    <w:link w:val="CommentSubject"/>
    <w:uiPriority w:val="99"/>
    <w:semiHidden/>
    <w:rsid w:val="00DC17C4"/>
    <w:rPr>
      <w:b/>
      <w:bCs/>
      <w:sz w:val="20"/>
      <w:szCs w:val="20"/>
    </w:rPr>
  </w:style>
  <w:style w:type="paragraph" w:styleId="BalloonText">
    <w:name w:val="Balloon Text"/>
    <w:basedOn w:val="Normal"/>
    <w:link w:val="BalloonTextChar"/>
    <w:uiPriority w:val="99"/>
    <w:semiHidden/>
    <w:unhideWhenUsed/>
    <w:rsid w:val="00DC17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17C4"/>
    <w:rPr>
      <w:rFonts w:ascii="Tahoma" w:hAnsi="Tahoma" w:cs="Tahoma"/>
      <w:sz w:val="16"/>
      <w:szCs w:val="16"/>
    </w:rPr>
  </w:style>
  <w:style w:type="paragraph" w:styleId="FootnoteText">
    <w:name w:val="footnote text"/>
    <w:basedOn w:val="Normal"/>
    <w:link w:val="FootnoteTextChar"/>
    <w:uiPriority w:val="99"/>
    <w:unhideWhenUsed/>
    <w:rsid w:val="004B39B4"/>
    <w:pPr>
      <w:spacing w:after="0" w:line="240" w:lineRule="auto"/>
    </w:pPr>
    <w:rPr>
      <w:sz w:val="20"/>
      <w:szCs w:val="20"/>
    </w:rPr>
  </w:style>
  <w:style w:type="character" w:customStyle="1" w:styleId="FootnoteTextChar">
    <w:name w:val="Footnote Text Char"/>
    <w:basedOn w:val="DefaultParagraphFont"/>
    <w:link w:val="FootnoteText"/>
    <w:uiPriority w:val="99"/>
    <w:rsid w:val="004B39B4"/>
    <w:rPr>
      <w:sz w:val="20"/>
      <w:szCs w:val="20"/>
    </w:rPr>
  </w:style>
  <w:style w:type="character" w:styleId="FootnoteReference">
    <w:name w:val="footnote reference"/>
    <w:aliases w:val="ftref,Footnote symbol,Footnote Reference Superscript,SUPERS,BVI fnr,Footnote"/>
    <w:rsid w:val="004B39B4"/>
    <w:rPr>
      <w:vertAlign w:val="superscript"/>
    </w:rPr>
  </w:style>
  <w:style w:type="character" w:customStyle="1" w:styleId="Heading1Char">
    <w:name w:val="Heading 1 Char"/>
    <w:basedOn w:val="DefaultParagraphFont"/>
    <w:link w:val="Heading1"/>
    <w:uiPriority w:val="9"/>
    <w:rsid w:val="00BF55FD"/>
    <w:rPr>
      <w:rFonts w:asciiTheme="majorHAnsi" w:eastAsiaTheme="majorEastAsia" w:hAnsiTheme="majorHAnsi" w:cstheme="majorBidi"/>
      <w:b/>
      <w:bCs/>
      <w:color w:val="365F91" w:themeColor="accent1" w:themeShade="BF"/>
      <w:sz w:val="28"/>
      <w:szCs w:val="28"/>
    </w:rPr>
  </w:style>
  <w:style w:type="paragraph" w:styleId="Subtitle">
    <w:name w:val="Subtitle"/>
    <w:basedOn w:val="Normal"/>
    <w:next w:val="Normal"/>
    <w:link w:val="SubtitleChar"/>
    <w:uiPriority w:val="11"/>
    <w:qFormat/>
    <w:rsid w:val="00BF55FD"/>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BF55FD"/>
    <w:rPr>
      <w:rFonts w:asciiTheme="majorHAnsi" w:eastAsiaTheme="majorEastAsia" w:hAnsiTheme="majorHAnsi" w:cstheme="majorBidi"/>
      <w:i/>
      <w:iCs/>
      <w:color w:val="4F81BD" w:themeColor="accent1"/>
      <w:spacing w:val="15"/>
      <w:sz w:val="24"/>
      <w:szCs w:val="24"/>
    </w:rPr>
  </w:style>
  <w:style w:type="paragraph" w:customStyle="1" w:styleId="SubTitle1">
    <w:name w:val="SubTitle 1"/>
    <w:basedOn w:val="Normal"/>
    <w:next w:val="Normal"/>
    <w:rsid w:val="00A07157"/>
    <w:pPr>
      <w:spacing w:after="240" w:line="240" w:lineRule="auto"/>
      <w:jc w:val="center"/>
    </w:pPr>
    <w:rPr>
      <w:rFonts w:ascii="Times New Roman" w:eastAsia="Times New Roman" w:hAnsi="Times New Roman" w:cs="Times New Roman"/>
      <w:b/>
      <w:snapToGrid w:val="0"/>
      <w:sz w:val="40"/>
      <w:szCs w:val="20"/>
      <w:lang w:val="en-GB"/>
    </w:rPr>
  </w:style>
  <w:style w:type="table" w:styleId="TableGrid">
    <w:name w:val="Table Grid"/>
    <w:basedOn w:val="TableNormal"/>
    <w:uiPriority w:val="59"/>
    <w:rsid w:val="00523E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B0C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0CC3"/>
  </w:style>
  <w:style w:type="paragraph" w:styleId="Footer">
    <w:name w:val="footer"/>
    <w:basedOn w:val="Normal"/>
    <w:link w:val="FooterChar"/>
    <w:uiPriority w:val="99"/>
    <w:unhideWhenUsed/>
    <w:rsid w:val="008B0C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0CC3"/>
  </w:style>
  <w:style w:type="character" w:styleId="Hyperlink">
    <w:name w:val="Hyperlink"/>
    <w:basedOn w:val="DefaultParagraphFont"/>
    <w:uiPriority w:val="99"/>
    <w:unhideWhenUsed/>
    <w:rsid w:val="00FD0A9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5905153">
      <w:bodyDiv w:val="1"/>
      <w:marLeft w:val="0"/>
      <w:marRight w:val="0"/>
      <w:marTop w:val="0"/>
      <w:marBottom w:val="0"/>
      <w:divBdr>
        <w:top w:val="none" w:sz="0" w:space="0" w:color="auto"/>
        <w:left w:val="none" w:sz="0" w:space="0" w:color="auto"/>
        <w:bottom w:val="none" w:sz="0" w:space="0" w:color="auto"/>
        <w:right w:val="none" w:sz="0" w:space="0" w:color="auto"/>
      </w:divBdr>
    </w:div>
    <w:div w:id="347219808">
      <w:bodyDiv w:val="1"/>
      <w:marLeft w:val="0"/>
      <w:marRight w:val="0"/>
      <w:marTop w:val="0"/>
      <w:marBottom w:val="0"/>
      <w:divBdr>
        <w:top w:val="none" w:sz="0" w:space="0" w:color="auto"/>
        <w:left w:val="none" w:sz="0" w:space="0" w:color="auto"/>
        <w:bottom w:val="none" w:sz="0" w:space="0" w:color="auto"/>
        <w:right w:val="none" w:sz="0" w:space="0" w:color="auto"/>
      </w:divBdr>
    </w:div>
    <w:div w:id="1061296588">
      <w:bodyDiv w:val="1"/>
      <w:marLeft w:val="0"/>
      <w:marRight w:val="0"/>
      <w:marTop w:val="0"/>
      <w:marBottom w:val="0"/>
      <w:divBdr>
        <w:top w:val="none" w:sz="0" w:space="0" w:color="auto"/>
        <w:left w:val="none" w:sz="0" w:space="0" w:color="auto"/>
        <w:bottom w:val="none" w:sz="0" w:space="0" w:color="auto"/>
        <w:right w:val="none" w:sz="0" w:space="0" w:color="auto"/>
      </w:divBdr>
    </w:div>
    <w:div w:id="1110588131">
      <w:bodyDiv w:val="1"/>
      <w:marLeft w:val="0"/>
      <w:marRight w:val="0"/>
      <w:marTop w:val="0"/>
      <w:marBottom w:val="0"/>
      <w:divBdr>
        <w:top w:val="none" w:sz="0" w:space="0" w:color="auto"/>
        <w:left w:val="none" w:sz="0" w:space="0" w:color="auto"/>
        <w:bottom w:val="none" w:sz="0" w:space="0" w:color="auto"/>
        <w:right w:val="none" w:sz="0" w:space="0" w:color="auto"/>
      </w:divBdr>
    </w:div>
    <w:div w:id="1356733824">
      <w:bodyDiv w:val="1"/>
      <w:marLeft w:val="0"/>
      <w:marRight w:val="0"/>
      <w:marTop w:val="0"/>
      <w:marBottom w:val="0"/>
      <w:divBdr>
        <w:top w:val="none" w:sz="0" w:space="0" w:color="auto"/>
        <w:left w:val="none" w:sz="0" w:space="0" w:color="auto"/>
        <w:bottom w:val="none" w:sz="0" w:space="0" w:color="auto"/>
        <w:right w:val="none" w:sz="0" w:space="0" w:color="auto"/>
      </w:divBdr>
    </w:div>
    <w:div w:id="1864246374">
      <w:bodyDiv w:val="1"/>
      <w:marLeft w:val="0"/>
      <w:marRight w:val="0"/>
      <w:marTop w:val="0"/>
      <w:marBottom w:val="0"/>
      <w:divBdr>
        <w:top w:val="none" w:sz="0" w:space="0" w:color="auto"/>
        <w:left w:val="none" w:sz="0" w:space="0" w:color="auto"/>
        <w:bottom w:val="none" w:sz="0" w:space="0" w:color="auto"/>
        <w:right w:val="none" w:sz="0" w:space="0" w:color="auto"/>
      </w:divBdr>
    </w:div>
    <w:div w:id="2093426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office@arrbc-montana.org" TargetMode="External"/><Relationship Id="rId5" Type="http://schemas.openxmlformats.org/officeDocument/2006/relationships/settings" Target="settings.xml"/><Relationship Id="rId10" Type="http://schemas.openxmlformats.org/officeDocument/2006/relationships/hyperlink" Target="http://www.arrbc-montana.org" TargetMode="External"/><Relationship Id="rId4" Type="http://schemas.microsoft.com/office/2007/relationships/stylesWithEffects" Target="stylesWithEffects.xml"/><Relationship Id="rId9" Type="http://schemas.openxmlformats.org/officeDocument/2006/relationships/hyperlink" Target="http://www.arrbc-montana.org"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FA209A-DCF4-40D8-858C-D232DD619C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300</TotalTime>
  <Pages>2</Pages>
  <Words>1028</Words>
  <Characters>5865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Nadia</dc:creator>
  <cp:lastModifiedBy>User</cp:lastModifiedBy>
  <cp:revision>46</cp:revision>
  <dcterms:created xsi:type="dcterms:W3CDTF">2017-08-03T12:36:00Z</dcterms:created>
  <dcterms:modified xsi:type="dcterms:W3CDTF">2018-01-08T11:47:00Z</dcterms:modified>
</cp:coreProperties>
</file>