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EE" w:rsidRPr="008B0CC3" w:rsidRDefault="006F346D" w:rsidP="0008392A">
      <w:pPr>
        <w:pStyle w:val="1"/>
        <w:spacing w:before="0" w:line="240" w:lineRule="auto"/>
        <w:jc w:val="center"/>
        <w:rPr>
          <w:rFonts w:ascii="Times New Roman" w:hAnsi="Times New Roman" w:cs="Times New Roman"/>
          <w:sz w:val="22"/>
          <w:szCs w:val="22"/>
        </w:rPr>
      </w:pPr>
      <w:r w:rsidRPr="008B0CC3">
        <w:rPr>
          <w:rFonts w:ascii="Times New Roman" w:hAnsi="Times New Roman" w:cs="Times New Roman"/>
          <w:sz w:val="22"/>
          <w:szCs w:val="22"/>
        </w:rPr>
        <w:t>Правила и р</w:t>
      </w:r>
      <w:r w:rsidR="00ED4DB1" w:rsidRPr="008B0CC3">
        <w:rPr>
          <w:rFonts w:ascii="Times New Roman" w:hAnsi="Times New Roman" w:cs="Times New Roman"/>
          <w:sz w:val="22"/>
          <w:szCs w:val="22"/>
        </w:rPr>
        <w:t xml:space="preserve">ед за предоставяне на безвъзмездна финансова подкрепа по Програма </w:t>
      </w:r>
      <w:r w:rsidR="004D6604" w:rsidRPr="008B0CC3">
        <w:rPr>
          <w:rFonts w:ascii="Times New Roman" w:hAnsi="Times New Roman" w:cs="Times New Roman"/>
          <w:sz w:val="22"/>
          <w:szCs w:val="22"/>
        </w:rPr>
        <w:t xml:space="preserve">„Социално предприемачество за </w:t>
      </w:r>
    </w:p>
    <w:p w:rsidR="005A740A" w:rsidRPr="008B0CC3" w:rsidRDefault="004D6604" w:rsidP="0008392A">
      <w:pPr>
        <w:pStyle w:val="1"/>
        <w:spacing w:before="0" w:line="240" w:lineRule="auto"/>
        <w:jc w:val="center"/>
        <w:rPr>
          <w:rFonts w:ascii="Times New Roman" w:hAnsi="Times New Roman" w:cs="Times New Roman"/>
          <w:sz w:val="22"/>
          <w:szCs w:val="22"/>
        </w:rPr>
      </w:pPr>
      <w:r w:rsidRPr="008B0CC3">
        <w:rPr>
          <w:rFonts w:ascii="Times New Roman" w:hAnsi="Times New Roman" w:cs="Times New Roman"/>
          <w:sz w:val="22"/>
          <w:szCs w:val="22"/>
        </w:rPr>
        <w:t>младежко включване“</w:t>
      </w:r>
    </w:p>
    <w:p w:rsidR="008B0CC3" w:rsidRPr="008B0CC3" w:rsidRDefault="008B0CC3" w:rsidP="00D06F4C">
      <w:pPr>
        <w:tabs>
          <w:tab w:val="left" w:pos="720"/>
          <w:tab w:val="left" w:pos="1440"/>
          <w:tab w:val="left" w:pos="2354"/>
        </w:tabs>
        <w:spacing w:after="0" w:line="240" w:lineRule="auto"/>
        <w:jc w:val="both"/>
        <w:rPr>
          <w:rFonts w:ascii="Times New Roman" w:hAnsi="Times New Roman" w:cs="Times New Roman"/>
        </w:rPr>
      </w:pPr>
    </w:p>
    <w:p w:rsidR="005A740A" w:rsidRPr="008B0CC3" w:rsidRDefault="008B0CC3" w:rsidP="00D06F4C">
      <w:pPr>
        <w:tabs>
          <w:tab w:val="left" w:pos="720"/>
          <w:tab w:val="left" w:pos="1440"/>
          <w:tab w:val="left" w:pos="2354"/>
        </w:tabs>
        <w:spacing w:after="0" w:line="240" w:lineRule="auto"/>
        <w:jc w:val="both"/>
        <w:rPr>
          <w:rFonts w:ascii="Times New Roman" w:hAnsi="Times New Roman" w:cs="Times New Roman"/>
        </w:rPr>
      </w:pPr>
      <w:r w:rsidRPr="008B0CC3">
        <w:rPr>
          <w:rFonts w:ascii="Times New Roman" w:hAnsi="Times New Roman" w:cs="Times New Roman"/>
        </w:rPr>
        <w:t>Н</w:t>
      </w:r>
      <w:r w:rsidR="00D06F4C" w:rsidRPr="008B0CC3">
        <w:rPr>
          <w:rFonts w:ascii="Times New Roman" w:hAnsi="Times New Roman" w:cs="Times New Roman"/>
        </w:rPr>
        <w:t>астоящото приложение е нераз</w:t>
      </w:r>
      <w:r w:rsidR="00EB3FB4">
        <w:rPr>
          <w:rFonts w:ascii="Times New Roman" w:hAnsi="Times New Roman" w:cs="Times New Roman"/>
        </w:rPr>
        <w:t xml:space="preserve">делна част от Договор № </w:t>
      </w:r>
      <w:r w:rsidR="001A00E5">
        <w:rPr>
          <w:rFonts w:ascii="Times New Roman" w:hAnsi="Times New Roman" w:cs="Times New Roman"/>
        </w:rPr>
        <w:t>1/</w:t>
      </w:r>
      <w:r w:rsidR="00335788">
        <w:rPr>
          <w:rFonts w:ascii="Times New Roman" w:hAnsi="Times New Roman" w:cs="Times New Roman"/>
        </w:rPr>
        <w:t>20</w:t>
      </w:r>
      <w:r w:rsidR="001A00E5">
        <w:rPr>
          <w:rFonts w:ascii="Times New Roman" w:hAnsi="Times New Roman" w:cs="Times New Roman"/>
        </w:rPr>
        <w:t>.</w:t>
      </w:r>
      <w:r w:rsidR="00EB3FB4">
        <w:rPr>
          <w:rFonts w:ascii="Times New Roman" w:hAnsi="Times New Roman" w:cs="Times New Roman"/>
        </w:rPr>
        <w:t>09.2017 г.</w:t>
      </w:r>
      <w:r w:rsidR="00D06F4C" w:rsidRPr="008B0CC3">
        <w:rPr>
          <w:rFonts w:ascii="Times New Roman" w:hAnsi="Times New Roman" w:cs="Times New Roman"/>
        </w:rPr>
        <w:t>, сключен между Партньорите по Програма „Социално предприемачество за младежко включване“</w:t>
      </w:r>
      <w:r w:rsidR="006F346D" w:rsidRPr="008B0CC3">
        <w:rPr>
          <w:rFonts w:ascii="Times New Roman" w:hAnsi="Times New Roman" w:cs="Times New Roman"/>
        </w:rPr>
        <w:t xml:space="preserve"> (наричана Програмата)</w:t>
      </w:r>
      <w:r w:rsidR="00D06F4C" w:rsidRPr="008B0CC3">
        <w:rPr>
          <w:rFonts w:ascii="Times New Roman" w:hAnsi="Times New Roman" w:cs="Times New Roman"/>
        </w:rPr>
        <w:t xml:space="preserve">, а именно: </w:t>
      </w:r>
    </w:p>
    <w:p w:rsidR="008B0CC3" w:rsidRPr="008B0CC3" w:rsidRDefault="008B0CC3" w:rsidP="008B0CC3">
      <w:pPr>
        <w:spacing w:after="0" w:line="240" w:lineRule="auto"/>
        <w:jc w:val="both"/>
        <w:rPr>
          <w:rFonts w:ascii="Times New Roman" w:hAnsi="Times New Roman" w:cs="Times New Roman"/>
        </w:rPr>
      </w:pPr>
      <w:r w:rsidRPr="008B0CC3">
        <w:rPr>
          <w:rFonts w:ascii="Times New Roman" w:hAnsi="Times New Roman" w:cs="Times New Roman"/>
        </w:rPr>
        <w:t>1.</w:t>
      </w:r>
      <w:r w:rsidRPr="008B0CC3">
        <w:rPr>
          <w:rFonts w:ascii="Times New Roman" w:hAnsi="Times New Roman" w:cs="Times New Roman"/>
        </w:rPr>
        <w:tab/>
        <w:t xml:space="preserve">Община Монтана, представлявана от кмета Златко Живков, </w:t>
      </w:r>
    </w:p>
    <w:p w:rsidR="008B0CC3" w:rsidRPr="008B0CC3" w:rsidRDefault="008B0CC3" w:rsidP="008B0CC3">
      <w:pPr>
        <w:spacing w:after="0" w:line="240" w:lineRule="auto"/>
        <w:jc w:val="both"/>
        <w:rPr>
          <w:rFonts w:ascii="Times New Roman" w:hAnsi="Times New Roman" w:cs="Times New Roman"/>
        </w:rPr>
      </w:pPr>
      <w:r w:rsidRPr="008B0CC3">
        <w:rPr>
          <w:rFonts w:ascii="Times New Roman" w:hAnsi="Times New Roman" w:cs="Times New Roman"/>
        </w:rPr>
        <w:t>2.</w:t>
      </w:r>
      <w:r w:rsidRPr="008B0CC3">
        <w:rPr>
          <w:rFonts w:ascii="Times New Roman" w:hAnsi="Times New Roman" w:cs="Times New Roman"/>
        </w:rPr>
        <w:tab/>
        <w:t xml:space="preserve">Фондация “Български център за нестопанско право”, фондация с обществено полезна дейност, учредена и съществуваща съгласно законодателството на Република България, вписана в регистъра на юридическите лица с нестопанска цел при Софийски градски съд по ф.д. № 7068/2001г., БУЛСТАТ 130570377, със седалище и  адрес на </w:t>
      </w:r>
      <w:bookmarkStart w:id="0" w:name="_GoBack"/>
      <w:r w:rsidRPr="008B0CC3">
        <w:rPr>
          <w:rFonts w:ascii="Times New Roman" w:hAnsi="Times New Roman" w:cs="Times New Roman"/>
        </w:rPr>
        <w:t xml:space="preserve">управление </w:t>
      </w:r>
      <w:bookmarkEnd w:id="0"/>
      <w:r w:rsidRPr="008B0CC3">
        <w:rPr>
          <w:rFonts w:ascii="Times New Roman" w:hAnsi="Times New Roman" w:cs="Times New Roman"/>
        </w:rPr>
        <w:t xml:space="preserve">в Република България, гр. София 1000, район „Средец“, ул. “Христо Белчев” № 3, ет. 2 (наричана по-долу „БЦНП“), представлявана от Надя </w:t>
      </w:r>
      <w:proofErr w:type="spellStart"/>
      <w:r w:rsidRPr="008B0CC3">
        <w:rPr>
          <w:rFonts w:ascii="Times New Roman" w:hAnsi="Times New Roman" w:cs="Times New Roman"/>
        </w:rPr>
        <w:t>Рабхат</w:t>
      </w:r>
      <w:proofErr w:type="spellEnd"/>
      <w:r w:rsidRPr="008B0CC3">
        <w:rPr>
          <w:rFonts w:ascii="Times New Roman" w:hAnsi="Times New Roman" w:cs="Times New Roman"/>
        </w:rPr>
        <w:t xml:space="preserve"> </w:t>
      </w:r>
      <w:proofErr w:type="spellStart"/>
      <w:r w:rsidRPr="008B0CC3">
        <w:rPr>
          <w:rFonts w:ascii="Times New Roman" w:hAnsi="Times New Roman" w:cs="Times New Roman"/>
        </w:rPr>
        <w:t>Шабани</w:t>
      </w:r>
      <w:proofErr w:type="spellEnd"/>
      <w:r w:rsidRPr="008B0CC3">
        <w:rPr>
          <w:rFonts w:ascii="Times New Roman" w:hAnsi="Times New Roman" w:cs="Times New Roman"/>
        </w:rPr>
        <w:t>, в качеството й на директор, и</w:t>
      </w:r>
    </w:p>
    <w:p w:rsidR="006F346D" w:rsidRPr="00EB3FB4" w:rsidRDefault="008B0CC3" w:rsidP="00CB3613">
      <w:pPr>
        <w:spacing w:after="0" w:line="240" w:lineRule="auto"/>
        <w:jc w:val="both"/>
        <w:rPr>
          <w:rFonts w:ascii="Times New Roman" w:hAnsi="Times New Roman" w:cs="Times New Roman"/>
        </w:rPr>
      </w:pPr>
      <w:r w:rsidRPr="008B0CC3">
        <w:rPr>
          <w:rFonts w:ascii="Times New Roman" w:hAnsi="Times New Roman" w:cs="Times New Roman"/>
        </w:rPr>
        <w:t>3.</w:t>
      </w:r>
      <w:r w:rsidRPr="008B0CC3">
        <w:rPr>
          <w:rFonts w:ascii="Times New Roman" w:hAnsi="Times New Roman" w:cs="Times New Roman"/>
        </w:rPr>
        <w:tab/>
        <w:t xml:space="preserve">Агенция за регионално развитие и бизнес център 2000 – Монтана, сдружение с обществено полезна дейност учредена и съществуваща съгласно законодателството на Република България, вписана в регистъра на юридическите лица с нестопанска цел при Окръжен съд – Монтана по ф. д. </w:t>
      </w:r>
      <w:r w:rsidR="00EB3FB4" w:rsidRPr="00EB3FB4">
        <w:rPr>
          <w:rFonts w:ascii="Times New Roman" w:hAnsi="Times New Roman" w:cs="Times New Roman"/>
          <w:lang w:val="en-US"/>
        </w:rPr>
        <w:t>№ 277/2000</w:t>
      </w:r>
      <w:r w:rsidR="00EB3FB4">
        <w:rPr>
          <w:rFonts w:ascii="Times New Roman" w:hAnsi="Times New Roman" w:cs="Times New Roman"/>
          <w:lang w:val="en-US"/>
        </w:rPr>
        <w:t xml:space="preserve"> </w:t>
      </w:r>
      <w:proofErr w:type="gramStart"/>
      <w:r w:rsidR="00EB3FB4">
        <w:rPr>
          <w:rFonts w:ascii="Times New Roman" w:hAnsi="Times New Roman" w:cs="Times New Roman"/>
          <w:lang w:val="en-US"/>
        </w:rPr>
        <w:t>г.</w:t>
      </w:r>
      <w:r w:rsidR="00EB3FB4" w:rsidRPr="00EB3FB4">
        <w:rPr>
          <w:rFonts w:ascii="Times New Roman" w:hAnsi="Times New Roman" w:cs="Times New Roman"/>
          <w:lang w:val="en-US"/>
        </w:rPr>
        <w:t>,</w:t>
      </w:r>
      <w:proofErr w:type="gramEnd"/>
      <w:r w:rsidR="00EB3FB4" w:rsidRPr="00EB3FB4">
        <w:rPr>
          <w:rFonts w:ascii="Times New Roman" w:hAnsi="Times New Roman" w:cs="Times New Roman"/>
          <w:lang w:val="en-US"/>
        </w:rPr>
        <w:t xml:space="preserve"> БУЛСТАТ 111503356, </w:t>
      </w:r>
      <w:proofErr w:type="spellStart"/>
      <w:r w:rsidR="00EB3FB4" w:rsidRPr="00EB3FB4">
        <w:rPr>
          <w:rFonts w:ascii="Times New Roman" w:hAnsi="Times New Roman" w:cs="Times New Roman"/>
          <w:lang w:val="en-US"/>
        </w:rPr>
        <w:t>със</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седалище</w:t>
      </w:r>
      <w:proofErr w:type="spellEnd"/>
      <w:r w:rsidR="00EB3FB4" w:rsidRPr="00EB3FB4">
        <w:rPr>
          <w:rFonts w:ascii="Times New Roman" w:hAnsi="Times New Roman" w:cs="Times New Roman"/>
          <w:lang w:val="en-US"/>
        </w:rPr>
        <w:t xml:space="preserve"> и </w:t>
      </w:r>
      <w:proofErr w:type="spellStart"/>
      <w:r w:rsidR="00EB3FB4" w:rsidRPr="00EB3FB4">
        <w:rPr>
          <w:rFonts w:ascii="Times New Roman" w:hAnsi="Times New Roman" w:cs="Times New Roman"/>
          <w:lang w:val="en-US"/>
        </w:rPr>
        <w:t>адрес</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на</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управление</w:t>
      </w:r>
      <w:proofErr w:type="spellEnd"/>
      <w:r w:rsidR="00EB3FB4" w:rsidRPr="00EB3FB4">
        <w:rPr>
          <w:rFonts w:ascii="Times New Roman" w:hAnsi="Times New Roman" w:cs="Times New Roman"/>
          <w:lang w:val="en-US"/>
        </w:rPr>
        <w:t xml:space="preserve"> в </w:t>
      </w:r>
      <w:proofErr w:type="spellStart"/>
      <w:r w:rsidR="00EB3FB4" w:rsidRPr="00EB3FB4">
        <w:rPr>
          <w:rFonts w:ascii="Times New Roman" w:hAnsi="Times New Roman" w:cs="Times New Roman"/>
          <w:lang w:val="en-US"/>
        </w:rPr>
        <w:t>Република</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България</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гр</w:t>
      </w:r>
      <w:proofErr w:type="spellEnd"/>
      <w:r w:rsidR="00EB3FB4" w:rsidRPr="00EB3FB4">
        <w:rPr>
          <w:rFonts w:ascii="Times New Roman" w:hAnsi="Times New Roman" w:cs="Times New Roman"/>
          <w:lang w:val="en-US"/>
        </w:rPr>
        <w:t xml:space="preserve">. </w:t>
      </w:r>
      <w:proofErr w:type="spellStart"/>
      <w:proofErr w:type="gramStart"/>
      <w:r w:rsidR="00EB3FB4" w:rsidRPr="00EB3FB4">
        <w:rPr>
          <w:rFonts w:ascii="Times New Roman" w:hAnsi="Times New Roman" w:cs="Times New Roman"/>
          <w:lang w:val="en-US"/>
        </w:rPr>
        <w:t>Монтана</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ул</w:t>
      </w:r>
      <w:proofErr w:type="spellEnd"/>
      <w:r w:rsidR="00EB3FB4" w:rsidRPr="00EB3FB4">
        <w:rPr>
          <w:rFonts w:ascii="Times New Roman" w:hAnsi="Times New Roman" w:cs="Times New Roman"/>
          <w:lang w:val="en-US"/>
        </w:rPr>
        <w:t>.</w:t>
      </w:r>
      <w:proofErr w:type="gram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Александър</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Батенберг</w:t>
      </w:r>
      <w:proofErr w:type="spellEnd"/>
      <w:r w:rsidR="00EB3FB4" w:rsidRPr="00EB3FB4">
        <w:rPr>
          <w:rFonts w:ascii="Times New Roman" w:hAnsi="Times New Roman" w:cs="Times New Roman"/>
          <w:lang w:val="en-US"/>
        </w:rPr>
        <w:t xml:space="preserve"> № 2 (</w:t>
      </w:r>
      <w:proofErr w:type="spellStart"/>
      <w:r w:rsidR="00EB3FB4" w:rsidRPr="00EB3FB4">
        <w:rPr>
          <w:rFonts w:ascii="Times New Roman" w:hAnsi="Times New Roman" w:cs="Times New Roman"/>
          <w:lang w:val="en-US"/>
        </w:rPr>
        <w:t>наричана</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по-долу</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Агенцията</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представлявана</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от</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Георгия</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Николова</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Димитрова</w:t>
      </w:r>
      <w:proofErr w:type="spellEnd"/>
      <w:r w:rsidR="00EB3FB4" w:rsidRPr="00EB3FB4">
        <w:rPr>
          <w:rFonts w:ascii="Times New Roman" w:hAnsi="Times New Roman" w:cs="Times New Roman"/>
          <w:lang w:val="en-US"/>
        </w:rPr>
        <w:t xml:space="preserve">, в </w:t>
      </w:r>
      <w:proofErr w:type="spellStart"/>
      <w:r w:rsidR="00EB3FB4" w:rsidRPr="00EB3FB4">
        <w:rPr>
          <w:rFonts w:ascii="Times New Roman" w:hAnsi="Times New Roman" w:cs="Times New Roman"/>
          <w:lang w:val="en-US"/>
        </w:rPr>
        <w:t>качеството</w:t>
      </w:r>
      <w:proofErr w:type="spellEnd"/>
      <w:r w:rsidR="00EB3FB4" w:rsidRPr="00EB3FB4">
        <w:rPr>
          <w:rFonts w:ascii="Times New Roman" w:hAnsi="Times New Roman" w:cs="Times New Roman"/>
          <w:lang w:val="en-US"/>
        </w:rPr>
        <w:t xml:space="preserve"> й </w:t>
      </w:r>
      <w:proofErr w:type="spellStart"/>
      <w:r w:rsidR="00EB3FB4" w:rsidRPr="00EB3FB4">
        <w:rPr>
          <w:rFonts w:ascii="Times New Roman" w:hAnsi="Times New Roman" w:cs="Times New Roman"/>
          <w:lang w:val="en-US"/>
        </w:rPr>
        <w:t>на</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Изпълнителен</w:t>
      </w:r>
      <w:proofErr w:type="spellEnd"/>
      <w:r w:rsidR="00EB3FB4" w:rsidRPr="00EB3FB4">
        <w:rPr>
          <w:rFonts w:ascii="Times New Roman" w:hAnsi="Times New Roman" w:cs="Times New Roman"/>
          <w:lang w:val="en-US"/>
        </w:rPr>
        <w:t xml:space="preserve"> </w:t>
      </w:r>
      <w:proofErr w:type="spellStart"/>
      <w:r w:rsidR="00EB3FB4" w:rsidRPr="00EB3FB4">
        <w:rPr>
          <w:rFonts w:ascii="Times New Roman" w:hAnsi="Times New Roman" w:cs="Times New Roman"/>
          <w:lang w:val="en-US"/>
        </w:rPr>
        <w:t>директор</w:t>
      </w:r>
      <w:proofErr w:type="spellEnd"/>
      <w:r w:rsidR="00EB3FB4">
        <w:rPr>
          <w:rFonts w:ascii="Times New Roman" w:hAnsi="Times New Roman" w:cs="Times New Roman"/>
        </w:rPr>
        <w:t>,</w:t>
      </w:r>
    </w:p>
    <w:p w:rsidR="00EB3FB4" w:rsidRPr="00EB3FB4" w:rsidRDefault="00EB3FB4" w:rsidP="00CB3613">
      <w:pPr>
        <w:spacing w:after="0" w:line="240" w:lineRule="auto"/>
        <w:jc w:val="both"/>
        <w:rPr>
          <w:rFonts w:ascii="Times New Roman" w:hAnsi="Times New Roman" w:cs="Times New Roman"/>
        </w:rPr>
      </w:pPr>
    </w:p>
    <w:p w:rsidR="00EF307D" w:rsidRPr="008B0CC3" w:rsidRDefault="00EF307D" w:rsidP="00EF307D">
      <w:pPr>
        <w:shd w:val="clear" w:color="auto" w:fill="DBE5F1" w:themeFill="accent1" w:themeFillTint="33"/>
        <w:spacing w:after="0" w:line="240" w:lineRule="auto"/>
        <w:jc w:val="both"/>
        <w:rPr>
          <w:rFonts w:ascii="Times New Roman" w:hAnsi="Times New Roman" w:cs="Times New Roman"/>
          <w:i/>
        </w:rPr>
      </w:pPr>
      <w:r w:rsidRPr="008B0CC3">
        <w:rPr>
          <w:rFonts w:ascii="Times New Roman" w:hAnsi="Times New Roman" w:cs="Times New Roman"/>
          <w:i/>
        </w:rPr>
        <w:t xml:space="preserve">Допустими кандидати за безвъзмездна финансова подкрепа  по Програмата </w:t>
      </w:r>
    </w:p>
    <w:p w:rsidR="00EF307D" w:rsidRPr="008B0CC3" w:rsidRDefault="00EF307D" w:rsidP="00EF307D">
      <w:pPr>
        <w:spacing w:after="0" w:line="240" w:lineRule="auto"/>
        <w:jc w:val="both"/>
        <w:rPr>
          <w:rFonts w:ascii="Times New Roman" w:hAnsi="Times New Roman" w:cs="Times New Roman"/>
        </w:rPr>
      </w:pPr>
      <w:r w:rsidRPr="008B0CC3">
        <w:rPr>
          <w:rFonts w:ascii="Times New Roman" w:hAnsi="Times New Roman" w:cs="Times New Roman"/>
        </w:rPr>
        <w:t>Кандидатите следва да отговарят на следните условия:</w:t>
      </w:r>
    </w:p>
    <w:p w:rsidR="00EF307D" w:rsidRPr="008B0CC3" w:rsidRDefault="00EF307D" w:rsidP="00EF307D">
      <w:pPr>
        <w:pStyle w:val="a3"/>
        <w:numPr>
          <w:ilvl w:val="0"/>
          <w:numId w:val="33"/>
        </w:numPr>
        <w:spacing w:after="0" w:line="240" w:lineRule="auto"/>
        <w:jc w:val="both"/>
        <w:rPr>
          <w:rFonts w:ascii="Times New Roman" w:hAnsi="Times New Roman" w:cs="Times New Roman"/>
        </w:rPr>
      </w:pPr>
      <w:r w:rsidRPr="008B0CC3">
        <w:rPr>
          <w:rFonts w:ascii="Times New Roman" w:hAnsi="Times New Roman" w:cs="Times New Roman"/>
        </w:rPr>
        <w:t>Учредени са като юридически лица с нестопанска цел в обществена полза, съгласно Закона за юридическите лица с нестопанска цел;</w:t>
      </w:r>
    </w:p>
    <w:p w:rsidR="00EF307D" w:rsidRPr="008B0CC3" w:rsidRDefault="00EF307D" w:rsidP="0064169E">
      <w:pPr>
        <w:pStyle w:val="a3"/>
        <w:numPr>
          <w:ilvl w:val="0"/>
          <w:numId w:val="33"/>
        </w:numPr>
        <w:spacing w:after="0" w:line="240" w:lineRule="auto"/>
        <w:jc w:val="both"/>
        <w:rPr>
          <w:rFonts w:ascii="Times New Roman" w:hAnsi="Times New Roman" w:cs="Times New Roman"/>
        </w:rPr>
      </w:pPr>
      <w:r w:rsidRPr="008B0CC3">
        <w:rPr>
          <w:rFonts w:ascii="Times New Roman" w:hAnsi="Times New Roman" w:cs="Times New Roman"/>
        </w:rPr>
        <w:t>Имат седалище на територията на община Монтана;</w:t>
      </w:r>
    </w:p>
    <w:p w:rsidR="00EF307D" w:rsidRPr="008B0CC3" w:rsidRDefault="00EF307D" w:rsidP="0064169E">
      <w:pPr>
        <w:pStyle w:val="a3"/>
        <w:numPr>
          <w:ilvl w:val="0"/>
          <w:numId w:val="33"/>
        </w:numPr>
        <w:spacing w:after="0" w:line="240" w:lineRule="auto"/>
        <w:jc w:val="both"/>
        <w:rPr>
          <w:rFonts w:ascii="Times New Roman" w:hAnsi="Times New Roman" w:cs="Times New Roman"/>
        </w:rPr>
      </w:pPr>
      <w:r w:rsidRPr="008B0CC3">
        <w:rPr>
          <w:rFonts w:ascii="Times New Roman" w:hAnsi="Times New Roman" w:cs="Times New Roman"/>
        </w:rPr>
        <w:t xml:space="preserve">Създадени са от преди минимум 1 година от датата на </w:t>
      </w:r>
      <w:r w:rsidR="00BA2DC9" w:rsidRPr="008B0CC3">
        <w:rPr>
          <w:rFonts w:ascii="Times New Roman" w:hAnsi="Times New Roman" w:cs="Times New Roman"/>
        </w:rPr>
        <w:t>кандидатстването</w:t>
      </w:r>
      <w:r w:rsidRPr="008B0CC3">
        <w:rPr>
          <w:rFonts w:ascii="Times New Roman" w:hAnsi="Times New Roman" w:cs="Times New Roman"/>
        </w:rPr>
        <w:t xml:space="preserve"> им по Програмата. </w:t>
      </w:r>
    </w:p>
    <w:p w:rsidR="00EF307D" w:rsidRPr="008B0CC3" w:rsidRDefault="00EF307D" w:rsidP="0064169E">
      <w:pPr>
        <w:spacing w:after="0" w:line="240" w:lineRule="auto"/>
        <w:jc w:val="both"/>
        <w:rPr>
          <w:rFonts w:ascii="Times New Roman" w:hAnsi="Times New Roman" w:cs="Times New Roman"/>
        </w:rPr>
      </w:pPr>
    </w:p>
    <w:p w:rsidR="00EF307D" w:rsidRPr="008B0CC3" w:rsidRDefault="00EF307D" w:rsidP="00EF307D">
      <w:pPr>
        <w:shd w:val="clear" w:color="auto" w:fill="DBE5F1" w:themeFill="accent1" w:themeFillTint="33"/>
        <w:spacing w:after="0" w:line="240" w:lineRule="auto"/>
        <w:jc w:val="both"/>
        <w:rPr>
          <w:rFonts w:ascii="Times New Roman" w:eastAsia="Times New Roman" w:hAnsi="Times New Roman" w:cs="Times New Roman"/>
          <w:lang w:eastAsia="bg-BG"/>
        </w:rPr>
      </w:pPr>
      <w:r w:rsidRPr="008B0CC3">
        <w:rPr>
          <w:rFonts w:ascii="Times New Roman" w:hAnsi="Times New Roman" w:cs="Times New Roman"/>
          <w:i/>
        </w:rPr>
        <w:t>Допустими</w:t>
      </w:r>
      <w:r w:rsidR="0064169E" w:rsidRPr="008B0CC3">
        <w:rPr>
          <w:rFonts w:ascii="Times New Roman" w:hAnsi="Times New Roman" w:cs="Times New Roman"/>
          <w:i/>
        </w:rPr>
        <w:t xml:space="preserve"> </w:t>
      </w:r>
      <w:r w:rsidRPr="008B0CC3">
        <w:rPr>
          <w:rFonts w:ascii="Times New Roman" w:hAnsi="Times New Roman" w:cs="Times New Roman"/>
          <w:i/>
        </w:rPr>
        <w:t xml:space="preserve">инициативи за получаване на </w:t>
      </w:r>
      <w:r w:rsidR="0064169E" w:rsidRPr="008B0CC3">
        <w:rPr>
          <w:rFonts w:ascii="Times New Roman" w:hAnsi="Times New Roman" w:cs="Times New Roman"/>
          <w:i/>
        </w:rPr>
        <w:t xml:space="preserve"> </w:t>
      </w:r>
      <w:r w:rsidRPr="008B0CC3">
        <w:rPr>
          <w:rFonts w:ascii="Times New Roman" w:hAnsi="Times New Roman" w:cs="Times New Roman"/>
          <w:i/>
        </w:rPr>
        <w:t>безвъзмездна финансова подкрепа  по Програмата</w:t>
      </w:r>
      <w:r w:rsidR="00EC7FC7" w:rsidRPr="008B0CC3">
        <w:rPr>
          <w:rFonts w:ascii="Times New Roman" w:eastAsia="Times New Roman" w:hAnsi="Times New Roman" w:cs="Times New Roman"/>
          <w:lang w:eastAsia="bg-BG"/>
        </w:rPr>
        <w:t xml:space="preserve">, </w:t>
      </w:r>
    </w:p>
    <w:p w:rsidR="00BA2DC9" w:rsidRPr="008B0CC3" w:rsidRDefault="001D7981" w:rsidP="00BA2DC9">
      <w:pPr>
        <w:spacing w:after="0" w:line="240" w:lineRule="auto"/>
        <w:jc w:val="both"/>
        <w:rPr>
          <w:rFonts w:ascii="Times New Roman" w:hAnsi="Times New Roman" w:cs="Times New Roman"/>
        </w:rPr>
      </w:pPr>
      <w:r w:rsidRPr="008B0CC3">
        <w:rPr>
          <w:rFonts w:ascii="Times New Roman" w:eastAsia="Times New Roman" w:hAnsi="Times New Roman" w:cs="Times New Roman"/>
          <w:lang w:eastAsia="bg-BG"/>
        </w:rPr>
        <w:t>Предприемаческите идеи и п</w:t>
      </w:r>
      <w:r w:rsidR="00EF307D" w:rsidRPr="008B0CC3">
        <w:rPr>
          <w:rFonts w:ascii="Times New Roman" w:eastAsia="Times New Roman" w:hAnsi="Times New Roman" w:cs="Times New Roman"/>
          <w:lang w:eastAsia="bg-BG"/>
        </w:rPr>
        <w:t>роекти следва да са</w:t>
      </w:r>
      <w:r w:rsidR="00F135D3" w:rsidRPr="008B0CC3">
        <w:rPr>
          <w:rFonts w:ascii="Times New Roman" w:eastAsia="Times New Roman" w:hAnsi="Times New Roman" w:cs="Times New Roman"/>
          <w:lang w:eastAsia="bg-BG"/>
        </w:rPr>
        <w:t xml:space="preserve"> насочени към</w:t>
      </w:r>
      <w:r w:rsidR="00BA2DC9" w:rsidRPr="008B0CC3">
        <w:rPr>
          <w:rFonts w:ascii="Times New Roman" w:eastAsia="Times New Roman" w:hAnsi="Times New Roman" w:cs="Times New Roman"/>
          <w:lang w:eastAsia="bg-BG"/>
        </w:rPr>
        <w:t xml:space="preserve"> </w:t>
      </w:r>
      <w:r w:rsidR="00EC7FC7" w:rsidRPr="008B0CC3">
        <w:rPr>
          <w:rFonts w:ascii="Times New Roman" w:eastAsia="Times New Roman" w:hAnsi="Times New Roman" w:cs="Times New Roman"/>
          <w:lang w:eastAsia="bg-BG"/>
        </w:rPr>
        <w:t xml:space="preserve">стартиране </w:t>
      </w:r>
      <w:r w:rsidR="00BA2DC9" w:rsidRPr="008B0CC3">
        <w:rPr>
          <w:rFonts w:ascii="Times New Roman" w:eastAsia="Times New Roman" w:hAnsi="Times New Roman" w:cs="Times New Roman"/>
          <w:lang w:eastAsia="bg-BG"/>
        </w:rPr>
        <w:t xml:space="preserve">или развитие </w:t>
      </w:r>
      <w:r w:rsidR="00EF307D" w:rsidRPr="008B0CC3">
        <w:rPr>
          <w:rFonts w:ascii="Times New Roman" w:eastAsia="Times New Roman" w:hAnsi="Times New Roman" w:cs="Times New Roman"/>
          <w:lang w:eastAsia="bg-BG"/>
        </w:rPr>
        <w:t xml:space="preserve">на </w:t>
      </w:r>
      <w:r w:rsidR="00F135D3" w:rsidRPr="008B0CC3">
        <w:rPr>
          <w:rFonts w:ascii="Times New Roman" w:eastAsia="Times New Roman" w:hAnsi="Times New Roman" w:cs="Times New Roman"/>
          <w:lang w:eastAsia="bg-BG"/>
        </w:rPr>
        <w:t xml:space="preserve">стопанска дейност, </w:t>
      </w:r>
      <w:r w:rsidR="00EF307D" w:rsidRPr="008B0CC3">
        <w:rPr>
          <w:rFonts w:ascii="Times New Roman" w:eastAsia="Times New Roman" w:hAnsi="Times New Roman" w:cs="Times New Roman"/>
          <w:lang w:eastAsia="bg-BG"/>
        </w:rPr>
        <w:t xml:space="preserve">свързана с нестопанските </w:t>
      </w:r>
      <w:r w:rsidR="00E34715" w:rsidRPr="008B0CC3">
        <w:rPr>
          <w:rFonts w:ascii="Times New Roman" w:eastAsia="Times New Roman" w:hAnsi="Times New Roman" w:cs="Times New Roman"/>
          <w:lang w:eastAsia="bg-BG"/>
        </w:rPr>
        <w:t xml:space="preserve">(социалните) </w:t>
      </w:r>
      <w:r w:rsidR="00EF307D" w:rsidRPr="008B0CC3">
        <w:rPr>
          <w:rFonts w:ascii="Times New Roman" w:eastAsia="Times New Roman" w:hAnsi="Times New Roman" w:cs="Times New Roman"/>
          <w:lang w:eastAsia="bg-BG"/>
        </w:rPr>
        <w:t xml:space="preserve">цели на кандидата </w:t>
      </w:r>
      <w:r w:rsidR="00F135D3" w:rsidRPr="008B0CC3">
        <w:rPr>
          <w:rFonts w:ascii="Times New Roman" w:eastAsia="Times New Roman" w:hAnsi="Times New Roman" w:cs="Times New Roman"/>
          <w:lang w:eastAsia="bg-BG"/>
        </w:rPr>
        <w:t>и насочена към решаване на проблеми на уязвими млади хора</w:t>
      </w:r>
      <w:r w:rsidR="00E34715" w:rsidRPr="008B0CC3">
        <w:rPr>
          <w:rFonts w:ascii="Times New Roman" w:eastAsia="Times New Roman" w:hAnsi="Times New Roman" w:cs="Times New Roman"/>
          <w:lang w:eastAsia="bg-BG"/>
        </w:rPr>
        <w:t xml:space="preserve">. Това може да бъде постигнато </w:t>
      </w:r>
      <w:r w:rsidR="00BA2DC9" w:rsidRPr="008B0CC3">
        <w:rPr>
          <w:rFonts w:ascii="Times New Roman" w:eastAsia="Times New Roman" w:hAnsi="Times New Roman" w:cs="Times New Roman"/>
          <w:lang w:eastAsia="bg-BG"/>
        </w:rPr>
        <w:t xml:space="preserve">чрез: </w:t>
      </w:r>
    </w:p>
    <w:p w:rsidR="00BA2DC9" w:rsidRPr="008B0CC3" w:rsidRDefault="00BA2DC9" w:rsidP="00BA2DC9">
      <w:pPr>
        <w:pStyle w:val="a3"/>
        <w:numPr>
          <w:ilvl w:val="0"/>
          <w:numId w:val="35"/>
        </w:numPr>
        <w:spacing w:after="0" w:line="240" w:lineRule="auto"/>
        <w:jc w:val="both"/>
        <w:rPr>
          <w:rFonts w:ascii="Times New Roman" w:hAnsi="Times New Roman" w:cs="Times New Roman"/>
          <w:i/>
        </w:rPr>
      </w:pPr>
      <w:r w:rsidRPr="008B0CC3">
        <w:rPr>
          <w:rFonts w:ascii="Times New Roman" w:hAnsi="Times New Roman" w:cs="Times New Roman"/>
        </w:rPr>
        <w:t xml:space="preserve">наемане на работа на уязвими млади хора </w:t>
      </w:r>
      <w:r w:rsidRPr="008B0CC3">
        <w:rPr>
          <w:rFonts w:ascii="Times New Roman" w:hAnsi="Times New Roman" w:cs="Times New Roman"/>
          <w:i/>
        </w:rPr>
        <w:t xml:space="preserve">или </w:t>
      </w:r>
    </w:p>
    <w:p w:rsidR="00BA2DC9" w:rsidRPr="008B0CC3" w:rsidRDefault="00BA2DC9" w:rsidP="00BA2DC9">
      <w:pPr>
        <w:pStyle w:val="a3"/>
        <w:numPr>
          <w:ilvl w:val="0"/>
          <w:numId w:val="35"/>
        </w:numPr>
        <w:spacing w:after="0" w:line="240" w:lineRule="auto"/>
        <w:jc w:val="both"/>
        <w:rPr>
          <w:rFonts w:ascii="Times New Roman" w:hAnsi="Times New Roman" w:cs="Times New Roman"/>
        </w:rPr>
      </w:pPr>
      <w:r w:rsidRPr="008B0CC3">
        <w:rPr>
          <w:rFonts w:ascii="Times New Roman" w:hAnsi="Times New Roman" w:cs="Times New Roman"/>
        </w:rPr>
        <w:t xml:space="preserve">предоставяне на услуги и/или стоки пряко предназначени да задоволяват специфичните нужди на уязвими млади хора по предприемачески начин . Конкретната уязвима група в случая е потребител на услугите; </w:t>
      </w:r>
      <w:r w:rsidRPr="008B0CC3">
        <w:rPr>
          <w:rFonts w:ascii="Times New Roman" w:hAnsi="Times New Roman" w:cs="Times New Roman"/>
          <w:i/>
        </w:rPr>
        <w:t>или</w:t>
      </w:r>
    </w:p>
    <w:p w:rsidR="00BA2DC9" w:rsidRPr="008B0CC3" w:rsidRDefault="00BA2DC9" w:rsidP="00E34715">
      <w:pPr>
        <w:pStyle w:val="a3"/>
        <w:numPr>
          <w:ilvl w:val="0"/>
          <w:numId w:val="35"/>
        </w:numPr>
        <w:spacing w:after="0" w:line="240" w:lineRule="auto"/>
        <w:jc w:val="both"/>
        <w:rPr>
          <w:rFonts w:ascii="Times New Roman" w:hAnsi="Times New Roman" w:cs="Times New Roman"/>
        </w:rPr>
      </w:pPr>
      <w:r w:rsidRPr="008B0CC3">
        <w:rPr>
          <w:rFonts w:ascii="Times New Roman" w:hAnsi="Times New Roman" w:cs="Times New Roman"/>
        </w:rPr>
        <w:t xml:space="preserve">производство и предоставяне на стоки или услуги срещу заплащане на пазарен принцип като генерираната печалба се използва за постигане или решаване на </w:t>
      </w:r>
      <w:r w:rsidR="00E34715" w:rsidRPr="008B0CC3">
        <w:rPr>
          <w:rFonts w:ascii="Times New Roman" w:hAnsi="Times New Roman" w:cs="Times New Roman"/>
        </w:rPr>
        <w:t>нестопанските (социалните) цели на кандидата</w:t>
      </w:r>
      <w:r w:rsidRPr="008B0CC3">
        <w:rPr>
          <w:rFonts w:ascii="Times New Roman" w:hAnsi="Times New Roman" w:cs="Times New Roman"/>
        </w:rPr>
        <w:t>.</w:t>
      </w:r>
    </w:p>
    <w:p w:rsidR="00BA2DC9" w:rsidRPr="008B0CC3" w:rsidRDefault="00BA2DC9" w:rsidP="00BA2DC9">
      <w:pPr>
        <w:spacing w:after="0" w:line="240" w:lineRule="auto"/>
        <w:jc w:val="both"/>
        <w:rPr>
          <w:rFonts w:ascii="Times New Roman" w:hAnsi="Times New Roman" w:cs="Times New Roman"/>
        </w:rPr>
      </w:pPr>
      <w:r w:rsidRPr="008B0CC3">
        <w:rPr>
          <w:rFonts w:ascii="Times New Roman" w:hAnsi="Times New Roman" w:cs="Times New Roman"/>
        </w:rPr>
        <w:t xml:space="preserve">Дейността, за която ще се използва финансовата подкрепа по Програмата следва да е  икономическа/стопанска по своя характер. Реализираната печалба </w:t>
      </w:r>
      <w:r w:rsidR="00E34715" w:rsidRPr="008B0CC3">
        <w:rPr>
          <w:rFonts w:ascii="Times New Roman" w:hAnsi="Times New Roman" w:cs="Times New Roman"/>
        </w:rPr>
        <w:t xml:space="preserve">следва да е гарантирано, че ще </w:t>
      </w:r>
      <w:r w:rsidRPr="008B0CC3">
        <w:rPr>
          <w:rFonts w:ascii="Times New Roman" w:hAnsi="Times New Roman" w:cs="Times New Roman"/>
        </w:rPr>
        <w:t xml:space="preserve">се използва за постигане на </w:t>
      </w:r>
      <w:r w:rsidR="00E34715" w:rsidRPr="008B0CC3">
        <w:rPr>
          <w:rFonts w:ascii="Times New Roman" w:hAnsi="Times New Roman" w:cs="Times New Roman"/>
        </w:rPr>
        <w:t>посочените нестопански (</w:t>
      </w:r>
      <w:r w:rsidRPr="008B0CC3">
        <w:rPr>
          <w:rFonts w:ascii="Times New Roman" w:hAnsi="Times New Roman" w:cs="Times New Roman"/>
        </w:rPr>
        <w:t>социални</w:t>
      </w:r>
      <w:r w:rsidR="00E34715" w:rsidRPr="008B0CC3">
        <w:rPr>
          <w:rFonts w:ascii="Times New Roman" w:hAnsi="Times New Roman" w:cs="Times New Roman"/>
        </w:rPr>
        <w:t>)</w:t>
      </w:r>
      <w:r w:rsidRPr="008B0CC3">
        <w:rPr>
          <w:rFonts w:ascii="Times New Roman" w:hAnsi="Times New Roman" w:cs="Times New Roman"/>
        </w:rPr>
        <w:t xml:space="preserve"> цели</w:t>
      </w:r>
      <w:r w:rsidR="00E34715" w:rsidRPr="008B0CC3">
        <w:rPr>
          <w:rFonts w:ascii="Times New Roman" w:hAnsi="Times New Roman" w:cs="Times New Roman"/>
        </w:rPr>
        <w:t xml:space="preserve"> на проекта. </w:t>
      </w:r>
    </w:p>
    <w:p w:rsidR="002E7B97" w:rsidRPr="008B0CC3" w:rsidRDefault="002E7B97" w:rsidP="00BA2DC9">
      <w:pPr>
        <w:spacing w:after="0" w:line="240" w:lineRule="auto"/>
        <w:jc w:val="both"/>
        <w:rPr>
          <w:rFonts w:ascii="Times New Roman" w:hAnsi="Times New Roman" w:cs="Times New Roman"/>
        </w:rPr>
      </w:pPr>
    </w:p>
    <w:p w:rsidR="002E7B97" w:rsidRPr="008B0CC3" w:rsidRDefault="002E7B97" w:rsidP="00BA2DC9">
      <w:pPr>
        <w:spacing w:after="0" w:line="240" w:lineRule="auto"/>
        <w:jc w:val="both"/>
        <w:rPr>
          <w:rFonts w:ascii="Times New Roman" w:hAnsi="Times New Roman" w:cs="Times New Roman"/>
        </w:rPr>
      </w:pPr>
      <w:r w:rsidRPr="008B0CC3">
        <w:rPr>
          <w:rFonts w:ascii="Times New Roman" w:hAnsi="Times New Roman" w:cs="Times New Roman"/>
        </w:rPr>
        <w:t xml:space="preserve">Подкрепата по програмата се отпуска за срок от минимум 6 месеца и максимум 1 година от датата на получаване на безвъзмездното финансиране по Програмата. </w:t>
      </w:r>
    </w:p>
    <w:p w:rsidR="00302127" w:rsidRPr="008B0CC3" w:rsidRDefault="00302127" w:rsidP="00BA2DC9">
      <w:pPr>
        <w:spacing w:after="0" w:line="240" w:lineRule="auto"/>
        <w:jc w:val="both"/>
        <w:rPr>
          <w:rFonts w:ascii="Times New Roman" w:hAnsi="Times New Roman" w:cs="Times New Roman"/>
        </w:rPr>
      </w:pPr>
    </w:p>
    <w:p w:rsidR="00302127" w:rsidRPr="008B0CC3" w:rsidRDefault="00302127" w:rsidP="002E7B97">
      <w:pPr>
        <w:shd w:val="clear" w:color="auto" w:fill="DBE5F1" w:themeFill="accent1" w:themeFillTint="33"/>
        <w:spacing w:after="0" w:line="240" w:lineRule="auto"/>
        <w:jc w:val="both"/>
        <w:rPr>
          <w:rFonts w:ascii="Times New Roman" w:hAnsi="Times New Roman" w:cs="Times New Roman"/>
          <w:i/>
        </w:rPr>
      </w:pPr>
      <w:r w:rsidRPr="008B0CC3">
        <w:rPr>
          <w:rFonts w:ascii="Times New Roman" w:hAnsi="Times New Roman" w:cs="Times New Roman"/>
          <w:i/>
        </w:rPr>
        <w:t>Допустим размер на безвъзмездната финансова подкрепа по Програмата</w:t>
      </w:r>
    </w:p>
    <w:p w:rsidR="00302127" w:rsidRPr="008B0CC3" w:rsidRDefault="00302127" w:rsidP="00BA2DC9">
      <w:pPr>
        <w:spacing w:after="0" w:line="240" w:lineRule="auto"/>
        <w:jc w:val="both"/>
        <w:rPr>
          <w:rFonts w:ascii="Times New Roman" w:hAnsi="Times New Roman" w:cs="Times New Roman"/>
        </w:rPr>
      </w:pPr>
      <w:r w:rsidRPr="008B0CC3">
        <w:rPr>
          <w:rFonts w:ascii="Times New Roman" w:hAnsi="Times New Roman" w:cs="Times New Roman"/>
        </w:rPr>
        <w:t>Минималната финансова подкрепа, която може да бъде предоставена по Програмата за реализирането на дадена предприемаческа идея е в размер на 1 000 лева</w:t>
      </w:r>
      <w:r w:rsidR="00405921" w:rsidRPr="008B0CC3">
        <w:rPr>
          <w:rFonts w:ascii="Times New Roman" w:hAnsi="Times New Roman" w:cs="Times New Roman"/>
        </w:rPr>
        <w:t>, а</w:t>
      </w:r>
      <w:r w:rsidRPr="008B0CC3">
        <w:rPr>
          <w:rFonts w:ascii="Times New Roman" w:hAnsi="Times New Roman" w:cs="Times New Roman"/>
        </w:rPr>
        <w:t xml:space="preserve"> </w:t>
      </w:r>
      <w:r w:rsidR="00405921" w:rsidRPr="008B0CC3">
        <w:rPr>
          <w:rFonts w:ascii="Times New Roman" w:hAnsi="Times New Roman" w:cs="Times New Roman"/>
        </w:rPr>
        <w:t>м</w:t>
      </w:r>
      <w:r w:rsidRPr="008B0CC3">
        <w:rPr>
          <w:rFonts w:ascii="Times New Roman" w:hAnsi="Times New Roman" w:cs="Times New Roman"/>
        </w:rPr>
        <w:t xml:space="preserve">аксималната финансова подкрепа </w:t>
      </w:r>
      <w:r w:rsidR="00405921" w:rsidRPr="008B0CC3">
        <w:rPr>
          <w:rFonts w:ascii="Times New Roman" w:hAnsi="Times New Roman" w:cs="Times New Roman"/>
        </w:rPr>
        <w:t xml:space="preserve"> - в размер на 2 </w:t>
      </w:r>
      <w:r w:rsidR="001A7D8D" w:rsidRPr="008B0CC3">
        <w:rPr>
          <w:rFonts w:ascii="Times New Roman" w:hAnsi="Times New Roman" w:cs="Times New Roman"/>
        </w:rPr>
        <w:t>5</w:t>
      </w:r>
      <w:r w:rsidR="00405921" w:rsidRPr="008B0CC3">
        <w:rPr>
          <w:rFonts w:ascii="Times New Roman" w:hAnsi="Times New Roman" w:cs="Times New Roman"/>
        </w:rPr>
        <w:t xml:space="preserve">00 лева. </w:t>
      </w:r>
      <w:r w:rsidRPr="008B0CC3">
        <w:rPr>
          <w:rFonts w:ascii="Times New Roman" w:hAnsi="Times New Roman" w:cs="Times New Roman"/>
        </w:rPr>
        <w:t xml:space="preserve">  </w:t>
      </w:r>
    </w:p>
    <w:p w:rsidR="001931F1" w:rsidRPr="008B0CC3" w:rsidRDefault="001931F1" w:rsidP="00DC17C4">
      <w:pPr>
        <w:spacing w:after="0" w:line="240" w:lineRule="auto"/>
        <w:jc w:val="both"/>
        <w:rPr>
          <w:rFonts w:ascii="Times New Roman" w:hAnsi="Times New Roman" w:cs="Times New Roman"/>
        </w:rPr>
      </w:pPr>
    </w:p>
    <w:p w:rsidR="00DC17C4" w:rsidRPr="008B0CC3" w:rsidRDefault="001D7981" w:rsidP="00A96CC5">
      <w:pPr>
        <w:shd w:val="clear" w:color="auto" w:fill="DBE5F1" w:themeFill="accent1" w:themeFillTint="33"/>
        <w:spacing w:after="0" w:line="240" w:lineRule="auto"/>
        <w:jc w:val="both"/>
        <w:rPr>
          <w:rFonts w:ascii="Times New Roman" w:hAnsi="Times New Roman" w:cs="Times New Roman"/>
          <w:i/>
        </w:rPr>
      </w:pPr>
      <w:r w:rsidRPr="008B0CC3">
        <w:rPr>
          <w:rFonts w:ascii="Times New Roman" w:hAnsi="Times New Roman" w:cs="Times New Roman"/>
          <w:i/>
        </w:rPr>
        <w:t xml:space="preserve">Конкурсна процедура </w:t>
      </w:r>
      <w:r w:rsidR="00E34715" w:rsidRPr="008B0CC3">
        <w:rPr>
          <w:rFonts w:ascii="Times New Roman" w:hAnsi="Times New Roman" w:cs="Times New Roman"/>
          <w:i/>
        </w:rPr>
        <w:t>за отпускане на безвъзмездна финансова подкрепа по Програмата</w:t>
      </w:r>
    </w:p>
    <w:p w:rsidR="008B0CC3" w:rsidRPr="008B0CC3" w:rsidRDefault="001D7981" w:rsidP="001D7981">
      <w:pPr>
        <w:spacing w:after="0" w:line="240" w:lineRule="auto"/>
        <w:jc w:val="both"/>
        <w:rPr>
          <w:rFonts w:ascii="Times New Roman" w:hAnsi="Times New Roman" w:cs="Times New Roman"/>
          <w:i/>
        </w:rPr>
      </w:pPr>
      <w:r w:rsidRPr="008B0CC3">
        <w:rPr>
          <w:rFonts w:ascii="Times New Roman" w:hAnsi="Times New Roman" w:cs="Times New Roman"/>
          <w:b/>
          <w:i/>
        </w:rPr>
        <w:t xml:space="preserve">Етап 1: </w:t>
      </w:r>
      <w:r w:rsidR="0012416D" w:rsidRPr="008B0CC3">
        <w:rPr>
          <w:rFonts w:ascii="Times New Roman" w:hAnsi="Times New Roman" w:cs="Times New Roman"/>
          <w:b/>
          <w:i/>
        </w:rPr>
        <w:t>К</w:t>
      </w:r>
      <w:r w:rsidR="00FC1738" w:rsidRPr="008B0CC3">
        <w:rPr>
          <w:rFonts w:ascii="Times New Roman" w:hAnsi="Times New Roman" w:cs="Times New Roman"/>
          <w:b/>
          <w:i/>
        </w:rPr>
        <w:t>андидатстване</w:t>
      </w:r>
      <w:r w:rsidRPr="008B0CC3">
        <w:rPr>
          <w:rFonts w:ascii="Times New Roman" w:hAnsi="Times New Roman" w:cs="Times New Roman"/>
          <w:i/>
        </w:rPr>
        <w:t xml:space="preserve"> </w:t>
      </w:r>
    </w:p>
    <w:p w:rsidR="0012416D" w:rsidRPr="008B0CC3" w:rsidRDefault="008B0CC3" w:rsidP="001D7981">
      <w:pPr>
        <w:spacing w:after="0" w:line="240" w:lineRule="auto"/>
        <w:jc w:val="both"/>
        <w:rPr>
          <w:rFonts w:ascii="Times New Roman" w:hAnsi="Times New Roman" w:cs="Times New Roman"/>
        </w:rPr>
      </w:pPr>
      <w:r w:rsidRPr="008B0CC3">
        <w:rPr>
          <w:rFonts w:ascii="Times New Roman" w:hAnsi="Times New Roman" w:cs="Times New Roman"/>
        </w:rPr>
        <w:t>На интернет страницата на Агенцията и поне в една местна медия се о</w:t>
      </w:r>
      <w:r w:rsidR="001D7981" w:rsidRPr="008B0CC3">
        <w:rPr>
          <w:rFonts w:ascii="Times New Roman" w:hAnsi="Times New Roman" w:cs="Times New Roman"/>
        </w:rPr>
        <w:t xml:space="preserve">бявява </w:t>
      </w:r>
      <w:r w:rsidR="0012416D" w:rsidRPr="008B0CC3">
        <w:rPr>
          <w:rFonts w:ascii="Times New Roman" w:hAnsi="Times New Roman" w:cs="Times New Roman"/>
        </w:rPr>
        <w:t>отворена процедура за набиране на предприемачески идеи и проекти</w:t>
      </w:r>
      <w:r w:rsidR="00302127" w:rsidRPr="008B0CC3">
        <w:rPr>
          <w:rFonts w:ascii="Times New Roman" w:hAnsi="Times New Roman" w:cs="Times New Roman"/>
        </w:rPr>
        <w:t xml:space="preserve"> със срок минимум 1 месец</w:t>
      </w:r>
      <w:r w:rsidRPr="008B0CC3">
        <w:rPr>
          <w:rFonts w:ascii="Times New Roman" w:hAnsi="Times New Roman" w:cs="Times New Roman"/>
        </w:rPr>
        <w:t xml:space="preserve">. Процедурата може да бъде популяризирана по всякакви други подходящи начини. </w:t>
      </w:r>
    </w:p>
    <w:p w:rsidR="008B0CC3" w:rsidRPr="008B0CC3" w:rsidRDefault="008B0CC3" w:rsidP="0012416D">
      <w:pPr>
        <w:spacing w:after="0" w:line="240" w:lineRule="auto"/>
        <w:jc w:val="both"/>
        <w:rPr>
          <w:rFonts w:ascii="Times New Roman" w:hAnsi="Times New Roman" w:cs="Times New Roman"/>
        </w:rPr>
      </w:pPr>
    </w:p>
    <w:p w:rsidR="003A2264" w:rsidRPr="008B0CC3" w:rsidRDefault="0012416D" w:rsidP="0012416D">
      <w:pPr>
        <w:spacing w:after="0" w:line="240" w:lineRule="auto"/>
        <w:jc w:val="both"/>
        <w:rPr>
          <w:rFonts w:ascii="Times New Roman" w:hAnsi="Times New Roman" w:cs="Times New Roman"/>
        </w:rPr>
      </w:pPr>
      <w:r w:rsidRPr="008B0CC3">
        <w:rPr>
          <w:rFonts w:ascii="Times New Roman" w:hAnsi="Times New Roman" w:cs="Times New Roman"/>
        </w:rPr>
        <w:lastRenderedPageBreak/>
        <w:t>К</w:t>
      </w:r>
      <w:r w:rsidR="00DC17C4" w:rsidRPr="008B0CC3">
        <w:rPr>
          <w:rFonts w:ascii="Times New Roman" w:hAnsi="Times New Roman" w:cs="Times New Roman"/>
        </w:rPr>
        <w:t>андидат</w:t>
      </w:r>
      <w:r w:rsidRPr="008B0CC3">
        <w:rPr>
          <w:rFonts w:ascii="Times New Roman" w:hAnsi="Times New Roman" w:cs="Times New Roman"/>
        </w:rPr>
        <w:t xml:space="preserve">ите, отговарящи на критериите на </w:t>
      </w:r>
      <w:r w:rsidR="001D7981" w:rsidRPr="008B0CC3">
        <w:rPr>
          <w:rFonts w:ascii="Times New Roman" w:hAnsi="Times New Roman" w:cs="Times New Roman"/>
        </w:rPr>
        <w:t>Програмата подават</w:t>
      </w:r>
      <w:r w:rsidR="003A2264" w:rsidRPr="008B0CC3">
        <w:rPr>
          <w:rFonts w:ascii="Times New Roman" w:hAnsi="Times New Roman" w:cs="Times New Roman"/>
        </w:rPr>
        <w:t>:</w:t>
      </w:r>
    </w:p>
    <w:p w:rsidR="003A2264" w:rsidRPr="008B0CC3" w:rsidRDefault="003A2264" w:rsidP="003A2264">
      <w:pPr>
        <w:pStyle w:val="a3"/>
        <w:numPr>
          <w:ilvl w:val="0"/>
          <w:numId w:val="29"/>
        </w:numPr>
        <w:spacing w:after="0" w:line="240" w:lineRule="auto"/>
        <w:jc w:val="both"/>
        <w:rPr>
          <w:rFonts w:ascii="Times New Roman" w:hAnsi="Times New Roman" w:cs="Times New Roman"/>
        </w:rPr>
      </w:pPr>
      <w:r w:rsidRPr="008B0CC3">
        <w:rPr>
          <w:rFonts w:ascii="Times New Roman" w:hAnsi="Times New Roman" w:cs="Times New Roman"/>
        </w:rPr>
        <w:t xml:space="preserve">бизнес план </w:t>
      </w:r>
      <w:r w:rsidR="001D7981" w:rsidRPr="008B0CC3">
        <w:rPr>
          <w:rFonts w:ascii="Times New Roman" w:hAnsi="Times New Roman" w:cs="Times New Roman"/>
        </w:rPr>
        <w:t xml:space="preserve">(по образец) </w:t>
      </w:r>
      <w:r w:rsidRPr="008B0CC3">
        <w:rPr>
          <w:rFonts w:ascii="Times New Roman" w:hAnsi="Times New Roman" w:cs="Times New Roman"/>
        </w:rPr>
        <w:t xml:space="preserve">за </w:t>
      </w:r>
      <w:r w:rsidR="001D7981" w:rsidRPr="008B0CC3">
        <w:rPr>
          <w:rFonts w:ascii="Times New Roman" w:hAnsi="Times New Roman" w:cs="Times New Roman"/>
        </w:rPr>
        <w:t xml:space="preserve">стартиране или развитие на предприемаческата идея за период от </w:t>
      </w:r>
      <w:r w:rsidRPr="008B0CC3">
        <w:rPr>
          <w:rFonts w:ascii="Times New Roman" w:hAnsi="Times New Roman" w:cs="Times New Roman"/>
        </w:rPr>
        <w:t>1 година напред</w:t>
      </w:r>
      <w:r w:rsidR="001D7981" w:rsidRPr="008B0CC3">
        <w:rPr>
          <w:rFonts w:ascii="Times New Roman" w:hAnsi="Times New Roman" w:cs="Times New Roman"/>
        </w:rPr>
        <w:t>.</w:t>
      </w:r>
      <w:r w:rsidRPr="008B0CC3">
        <w:rPr>
          <w:rFonts w:ascii="Times New Roman" w:hAnsi="Times New Roman" w:cs="Times New Roman"/>
        </w:rPr>
        <w:t xml:space="preserve"> </w:t>
      </w:r>
      <w:r w:rsidR="00B603D3" w:rsidRPr="008B0CC3">
        <w:rPr>
          <w:rFonts w:ascii="Times New Roman" w:hAnsi="Times New Roman" w:cs="Times New Roman"/>
        </w:rPr>
        <w:t>Б</w:t>
      </w:r>
      <w:r w:rsidRPr="008B0CC3">
        <w:rPr>
          <w:rFonts w:ascii="Times New Roman" w:hAnsi="Times New Roman" w:cs="Times New Roman"/>
        </w:rPr>
        <w:t xml:space="preserve">изнес планът </w:t>
      </w:r>
      <w:r w:rsidR="00B603D3" w:rsidRPr="008B0CC3">
        <w:rPr>
          <w:rFonts w:ascii="Times New Roman" w:hAnsi="Times New Roman" w:cs="Times New Roman"/>
        </w:rPr>
        <w:t>включва представяне на:</w:t>
      </w:r>
      <w:r w:rsidRPr="008B0CC3">
        <w:rPr>
          <w:rFonts w:ascii="Times New Roman" w:hAnsi="Times New Roman" w:cs="Times New Roman"/>
        </w:rPr>
        <w:t xml:space="preserve"> 1) предприемаческа</w:t>
      </w:r>
      <w:r w:rsidR="00B603D3" w:rsidRPr="008B0CC3">
        <w:rPr>
          <w:rFonts w:ascii="Times New Roman" w:hAnsi="Times New Roman" w:cs="Times New Roman"/>
        </w:rPr>
        <w:t>та</w:t>
      </w:r>
      <w:r w:rsidRPr="008B0CC3">
        <w:rPr>
          <w:rFonts w:ascii="Times New Roman" w:hAnsi="Times New Roman" w:cs="Times New Roman"/>
        </w:rPr>
        <w:t xml:space="preserve"> идея на кандидата</w:t>
      </w:r>
      <w:r w:rsidR="00B603D3" w:rsidRPr="008B0CC3">
        <w:rPr>
          <w:rFonts w:ascii="Times New Roman" w:hAnsi="Times New Roman" w:cs="Times New Roman"/>
        </w:rPr>
        <w:t xml:space="preserve"> – конкретната стока или услуга и клиентите, за които е предназначена;</w:t>
      </w:r>
      <w:r w:rsidRPr="008B0CC3">
        <w:rPr>
          <w:rFonts w:ascii="Times New Roman" w:hAnsi="Times New Roman" w:cs="Times New Roman"/>
        </w:rPr>
        <w:t xml:space="preserve"> 2) връзката й с постигането на конкретно измерими социални цели, </w:t>
      </w:r>
      <w:r w:rsidR="00B603D3" w:rsidRPr="008B0CC3">
        <w:rPr>
          <w:rFonts w:ascii="Times New Roman" w:hAnsi="Times New Roman" w:cs="Times New Roman"/>
        </w:rPr>
        <w:t xml:space="preserve">3) </w:t>
      </w:r>
      <w:r w:rsidRPr="008B0CC3">
        <w:rPr>
          <w:rFonts w:ascii="Times New Roman" w:hAnsi="Times New Roman" w:cs="Times New Roman"/>
        </w:rPr>
        <w:t>доказателства за готовността на кандидата за стартиране на идеята (при създаването на нови социални предприятия) и нивото на развитие на предприятието (при идеи за развитие на вече създадени социални предприятия)</w:t>
      </w:r>
      <w:r w:rsidR="00B603D3" w:rsidRPr="008B0CC3">
        <w:rPr>
          <w:rFonts w:ascii="Times New Roman" w:hAnsi="Times New Roman" w:cs="Times New Roman"/>
        </w:rPr>
        <w:t xml:space="preserve">; 4) първичен анализ на нуждата от инвестиция и за какво ще бъде използвана; 5) бюджет за усвояване на подкрепата от </w:t>
      </w:r>
      <w:r w:rsidR="001D7981" w:rsidRPr="008B0CC3">
        <w:rPr>
          <w:rFonts w:ascii="Times New Roman" w:hAnsi="Times New Roman" w:cs="Times New Roman"/>
        </w:rPr>
        <w:t>Програмата</w:t>
      </w:r>
      <w:r w:rsidR="00B603D3" w:rsidRPr="008B0CC3">
        <w:rPr>
          <w:rFonts w:ascii="Times New Roman" w:hAnsi="Times New Roman" w:cs="Times New Roman"/>
        </w:rPr>
        <w:t xml:space="preserve"> и връзката на тази подкрепа с нуждата от инвестиция.      </w:t>
      </w:r>
      <w:r w:rsidRPr="008B0CC3">
        <w:rPr>
          <w:rFonts w:ascii="Times New Roman" w:hAnsi="Times New Roman" w:cs="Times New Roman"/>
        </w:rPr>
        <w:t xml:space="preserve">     </w:t>
      </w:r>
    </w:p>
    <w:p w:rsidR="00302127" w:rsidRPr="008B0CC3" w:rsidRDefault="001D7981" w:rsidP="001D7981">
      <w:pPr>
        <w:pStyle w:val="a3"/>
        <w:numPr>
          <w:ilvl w:val="0"/>
          <w:numId w:val="29"/>
        </w:numPr>
        <w:spacing w:after="0" w:line="240" w:lineRule="auto"/>
        <w:jc w:val="both"/>
        <w:rPr>
          <w:rFonts w:ascii="Times New Roman" w:hAnsi="Times New Roman" w:cs="Times New Roman"/>
          <w:i/>
        </w:rPr>
      </w:pPr>
      <w:r w:rsidRPr="008B0CC3">
        <w:rPr>
          <w:rFonts w:ascii="Times New Roman" w:hAnsi="Times New Roman" w:cs="Times New Roman"/>
        </w:rPr>
        <w:t>финансова прогноза (по образец) за стартиране или развитие на предприемаческата идея за период от 1 година напред. Финансовата прогноза следва да е максимално реалистична и да представя очакваните разходи и приходи от развитието на предприемаческата идея за период от 1 година напред.</w:t>
      </w:r>
    </w:p>
    <w:p w:rsidR="00DC17C4" w:rsidRPr="008B0CC3" w:rsidRDefault="00302127" w:rsidP="001D7981">
      <w:pPr>
        <w:pStyle w:val="a3"/>
        <w:numPr>
          <w:ilvl w:val="0"/>
          <w:numId w:val="29"/>
        </w:numPr>
        <w:spacing w:after="0" w:line="240" w:lineRule="auto"/>
        <w:jc w:val="both"/>
        <w:rPr>
          <w:rFonts w:ascii="Times New Roman" w:hAnsi="Times New Roman" w:cs="Times New Roman"/>
          <w:i/>
        </w:rPr>
      </w:pPr>
      <w:r w:rsidRPr="008B0CC3">
        <w:rPr>
          <w:rFonts w:ascii="Times New Roman" w:hAnsi="Times New Roman" w:cs="Times New Roman"/>
        </w:rPr>
        <w:t xml:space="preserve">Декларация, че отговарят на условията на програмата, подписана от официално представляващия </w:t>
      </w:r>
      <w:r w:rsidR="001D7981" w:rsidRPr="008B0CC3">
        <w:rPr>
          <w:rFonts w:ascii="Times New Roman" w:hAnsi="Times New Roman" w:cs="Times New Roman"/>
        </w:rPr>
        <w:t xml:space="preserve">  </w:t>
      </w:r>
    </w:p>
    <w:p w:rsidR="004B39B4" w:rsidRPr="008B0CC3" w:rsidRDefault="004B39B4" w:rsidP="00DC17C4">
      <w:pPr>
        <w:spacing w:after="0" w:line="240" w:lineRule="auto"/>
        <w:jc w:val="both"/>
        <w:rPr>
          <w:rFonts w:ascii="Times New Roman" w:hAnsi="Times New Roman" w:cs="Times New Roman"/>
          <w:i/>
        </w:rPr>
      </w:pPr>
    </w:p>
    <w:p w:rsidR="002E7B97" w:rsidRPr="008B0CC3" w:rsidRDefault="002E7B97" w:rsidP="00302127">
      <w:pPr>
        <w:spacing w:after="0" w:line="240" w:lineRule="auto"/>
        <w:jc w:val="both"/>
        <w:rPr>
          <w:rFonts w:ascii="Times New Roman" w:hAnsi="Times New Roman" w:cs="Times New Roman"/>
          <w:b/>
          <w:i/>
        </w:rPr>
      </w:pPr>
      <w:r w:rsidRPr="008B0CC3">
        <w:rPr>
          <w:rFonts w:ascii="Times New Roman" w:hAnsi="Times New Roman" w:cs="Times New Roman"/>
          <w:b/>
          <w:i/>
        </w:rPr>
        <w:t>Етап 2: Класиране на кандидатите</w:t>
      </w:r>
    </w:p>
    <w:p w:rsidR="002E7B97" w:rsidRPr="008B0CC3" w:rsidRDefault="002E7B97" w:rsidP="00302127">
      <w:pPr>
        <w:spacing w:after="0" w:line="240" w:lineRule="auto"/>
        <w:jc w:val="both"/>
        <w:rPr>
          <w:rFonts w:ascii="Times New Roman" w:hAnsi="Times New Roman" w:cs="Times New Roman"/>
        </w:rPr>
      </w:pPr>
      <w:r w:rsidRPr="008B0CC3">
        <w:rPr>
          <w:rFonts w:ascii="Times New Roman" w:hAnsi="Times New Roman" w:cs="Times New Roman"/>
        </w:rPr>
        <w:t xml:space="preserve">Агенцията извършва преглед на кандидатите и подадените проекти за административно съответствие. За целта, Агенцията събира и проверява </w:t>
      </w:r>
      <w:proofErr w:type="spellStart"/>
      <w:r w:rsidRPr="008B0CC3">
        <w:rPr>
          <w:rFonts w:ascii="Times New Roman" w:hAnsi="Times New Roman" w:cs="Times New Roman"/>
        </w:rPr>
        <w:t>съотносима</w:t>
      </w:r>
      <w:proofErr w:type="spellEnd"/>
      <w:r w:rsidRPr="008B0CC3">
        <w:rPr>
          <w:rFonts w:ascii="Times New Roman" w:hAnsi="Times New Roman" w:cs="Times New Roman"/>
        </w:rPr>
        <w:t xml:space="preserve"> информация от налични публични регистри. При констатирани несъответствия, Агенцията се свързва с кандидата и дава срок за изясняване на несъответствието. Преминалите административната проверка се допускат до оценка по същество.  </w:t>
      </w:r>
    </w:p>
    <w:p w:rsidR="002E7B97" w:rsidRPr="008B0CC3" w:rsidRDefault="002E7B97" w:rsidP="00302127">
      <w:pPr>
        <w:spacing w:after="0" w:line="240" w:lineRule="auto"/>
        <w:jc w:val="both"/>
        <w:rPr>
          <w:rFonts w:ascii="Times New Roman" w:hAnsi="Times New Roman" w:cs="Times New Roman"/>
        </w:rPr>
      </w:pPr>
    </w:p>
    <w:p w:rsidR="002E7B97" w:rsidRPr="008B0CC3" w:rsidRDefault="002E7B97" w:rsidP="00302127">
      <w:pPr>
        <w:spacing w:after="0" w:line="240" w:lineRule="auto"/>
        <w:jc w:val="both"/>
        <w:rPr>
          <w:rFonts w:ascii="Times New Roman" w:hAnsi="Times New Roman" w:cs="Times New Roman"/>
        </w:rPr>
      </w:pPr>
      <w:r w:rsidRPr="008B0CC3">
        <w:rPr>
          <w:rFonts w:ascii="Times New Roman" w:hAnsi="Times New Roman" w:cs="Times New Roman"/>
        </w:rPr>
        <w:t>Оценката по същество се извършва от Обществения съвет за развитие на програмата. Общественият съвет може да привлече и допълнителни експерти за тази цел. Всеки член попълва индивидуална матрица за оценка на подадените предложения. Класирането на проектите се извършва на основата на средно аритметичния сбор от индивидуални оценки на членовете. Безвъзмездно финансиране се предоставя на проектите събрали най-висок сбор точки до изчерпване на бюджета на Програмата.</w:t>
      </w:r>
      <w:r w:rsidR="00987204" w:rsidRPr="008B0CC3">
        <w:rPr>
          <w:rFonts w:ascii="Times New Roman" w:hAnsi="Times New Roman" w:cs="Times New Roman"/>
        </w:rPr>
        <w:t xml:space="preserve"> Финалното класиране се представя в протокол, подписан от всички членове на Обществения съвет. </w:t>
      </w:r>
    </w:p>
    <w:p w:rsidR="002E7B97" w:rsidRPr="008B0CC3" w:rsidRDefault="002E7B97" w:rsidP="00302127">
      <w:pPr>
        <w:spacing w:after="0" w:line="240" w:lineRule="auto"/>
        <w:jc w:val="both"/>
        <w:rPr>
          <w:rFonts w:ascii="Times New Roman" w:hAnsi="Times New Roman" w:cs="Times New Roman"/>
        </w:rPr>
      </w:pPr>
    </w:p>
    <w:p w:rsidR="00B603D3" w:rsidRPr="008B0CC3" w:rsidRDefault="002E7B97" w:rsidP="00CB3613">
      <w:pPr>
        <w:spacing w:after="0" w:line="240" w:lineRule="auto"/>
        <w:jc w:val="both"/>
        <w:rPr>
          <w:rFonts w:ascii="Times New Roman" w:hAnsi="Times New Roman" w:cs="Times New Roman"/>
        </w:rPr>
      </w:pPr>
      <w:r w:rsidRPr="008B0CC3">
        <w:rPr>
          <w:rFonts w:ascii="Times New Roman" w:hAnsi="Times New Roman" w:cs="Times New Roman"/>
        </w:rPr>
        <w:t xml:space="preserve">Критериите за оценка на проектите   </w:t>
      </w:r>
      <w:r w:rsidR="00B603D3" w:rsidRPr="008B0CC3">
        <w:rPr>
          <w:rFonts w:ascii="Times New Roman" w:hAnsi="Times New Roman" w:cs="Times New Roman"/>
        </w:rPr>
        <w:t xml:space="preserve"> </w:t>
      </w:r>
    </w:p>
    <w:p w:rsidR="00987204" w:rsidRPr="008B0CC3" w:rsidRDefault="00987204" w:rsidP="00987204">
      <w:pPr>
        <w:pStyle w:val="a3"/>
        <w:numPr>
          <w:ilvl w:val="0"/>
          <w:numId w:val="36"/>
        </w:numPr>
        <w:spacing w:after="0" w:line="240" w:lineRule="auto"/>
        <w:jc w:val="both"/>
        <w:rPr>
          <w:rFonts w:ascii="Times New Roman" w:hAnsi="Times New Roman" w:cs="Times New Roman"/>
          <w:b/>
        </w:rPr>
      </w:pPr>
      <w:r w:rsidRPr="008B0CC3">
        <w:rPr>
          <w:rFonts w:ascii="Times New Roman" w:hAnsi="Times New Roman" w:cs="Times New Roman"/>
          <w:b/>
        </w:rPr>
        <w:t>Потенциал за социално въздействие на бизнес дейността (</w:t>
      </w:r>
      <w:proofErr w:type="spellStart"/>
      <w:r w:rsidRPr="008B0CC3">
        <w:rPr>
          <w:rFonts w:ascii="Times New Roman" w:hAnsi="Times New Roman" w:cs="Times New Roman"/>
          <w:b/>
        </w:rPr>
        <w:t>max</w:t>
      </w:r>
      <w:proofErr w:type="spellEnd"/>
      <w:r w:rsidRPr="008B0CC3">
        <w:rPr>
          <w:rFonts w:ascii="Times New Roman" w:hAnsi="Times New Roman" w:cs="Times New Roman"/>
          <w:b/>
        </w:rPr>
        <w:t xml:space="preserve"> 5 т.)</w:t>
      </w:r>
    </w:p>
    <w:p w:rsidR="00987204" w:rsidRPr="008B0CC3" w:rsidRDefault="00987204" w:rsidP="00987204">
      <w:pPr>
        <w:spacing w:after="0" w:line="240" w:lineRule="auto"/>
        <w:jc w:val="both"/>
        <w:rPr>
          <w:rFonts w:ascii="Times New Roman" w:hAnsi="Times New Roman" w:cs="Times New Roman"/>
        </w:rPr>
      </w:pPr>
      <w:r w:rsidRPr="008B0CC3">
        <w:rPr>
          <w:rFonts w:ascii="Times New Roman" w:hAnsi="Times New Roman" w:cs="Times New Roman"/>
        </w:rPr>
        <w:t>1.</w:t>
      </w:r>
      <w:proofErr w:type="spellStart"/>
      <w:r w:rsidRPr="008B0CC3">
        <w:rPr>
          <w:rFonts w:ascii="Times New Roman" w:hAnsi="Times New Roman" w:cs="Times New Roman"/>
        </w:rPr>
        <w:t>1</w:t>
      </w:r>
      <w:proofErr w:type="spellEnd"/>
      <w:r w:rsidRPr="008B0CC3">
        <w:rPr>
          <w:rFonts w:ascii="Times New Roman" w:hAnsi="Times New Roman" w:cs="Times New Roman"/>
        </w:rPr>
        <w:t xml:space="preserve">. Бизнес дейността има социален ефект върху групата на </w:t>
      </w:r>
      <w:proofErr w:type="spellStart"/>
      <w:r w:rsidRPr="008B0CC3">
        <w:rPr>
          <w:rFonts w:ascii="Times New Roman" w:hAnsi="Times New Roman" w:cs="Times New Roman"/>
        </w:rPr>
        <w:t>NEETs</w:t>
      </w:r>
      <w:proofErr w:type="spellEnd"/>
      <w:r w:rsidRPr="008B0CC3">
        <w:rPr>
          <w:rFonts w:ascii="Times New Roman" w:hAnsi="Times New Roman" w:cs="Times New Roman"/>
        </w:rPr>
        <w:t xml:space="preserve"> или като цяло е насочена към млади хора и тяхното активно включване (</w:t>
      </w:r>
      <w:proofErr w:type="spellStart"/>
      <w:r w:rsidRPr="008B0CC3">
        <w:rPr>
          <w:rFonts w:ascii="Times New Roman" w:hAnsi="Times New Roman" w:cs="Times New Roman"/>
        </w:rPr>
        <w:t>max</w:t>
      </w:r>
      <w:proofErr w:type="spellEnd"/>
      <w:r w:rsidRPr="008B0CC3">
        <w:rPr>
          <w:rFonts w:ascii="Times New Roman" w:hAnsi="Times New Roman" w:cs="Times New Roman"/>
        </w:rPr>
        <w:t xml:space="preserve"> 3 т.)</w:t>
      </w:r>
      <w:r w:rsidRPr="008B0CC3">
        <w:rPr>
          <w:rFonts w:ascii="Times New Roman" w:hAnsi="Times New Roman" w:cs="Times New Roman"/>
        </w:rPr>
        <w:tab/>
      </w:r>
    </w:p>
    <w:p w:rsidR="00987204" w:rsidRPr="008B0CC3" w:rsidRDefault="00987204" w:rsidP="00987204">
      <w:pPr>
        <w:spacing w:after="0" w:line="240" w:lineRule="auto"/>
        <w:jc w:val="both"/>
        <w:rPr>
          <w:rFonts w:ascii="Times New Roman" w:hAnsi="Times New Roman" w:cs="Times New Roman"/>
        </w:rPr>
      </w:pPr>
      <w:r w:rsidRPr="008B0CC3">
        <w:rPr>
          <w:rFonts w:ascii="Times New Roman" w:hAnsi="Times New Roman" w:cs="Times New Roman"/>
        </w:rPr>
        <w:t xml:space="preserve">1.2. </w:t>
      </w:r>
      <w:r w:rsidRPr="008B0CC3">
        <w:rPr>
          <w:rFonts w:ascii="Times New Roman" w:hAnsi="Times New Roman" w:cs="Times New Roman"/>
        </w:rPr>
        <w:tab/>
        <w:t>Бизнес дейността ще доведе до подобряване на обществената среда и/или жизнения стандарт на уязвими млади хора (</w:t>
      </w:r>
      <w:proofErr w:type="spellStart"/>
      <w:r w:rsidRPr="008B0CC3">
        <w:rPr>
          <w:rFonts w:ascii="Times New Roman" w:hAnsi="Times New Roman" w:cs="Times New Roman"/>
        </w:rPr>
        <w:t>max</w:t>
      </w:r>
      <w:proofErr w:type="spellEnd"/>
      <w:r w:rsidRPr="008B0CC3">
        <w:rPr>
          <w:rFonts w:ascii="Times New Roman" w:hAnsi="Times New Roman" w:cs="Times New Roman"/>
        </w:rPr>
        <w:t xml:space="preserve"> 2 т.)</w:t>
      </w:r>
    </w:p>
    <w:p w:rsidR="00987204" w:rsidRPr="008B0CC3" w:rsidRDefault="00987204" w:rsidP="00987204">
      <w:pPr>
        <w:pStyle w:val="a3"/>
        <w:numPr>
          <w:ilvl w:val="0"/>
          <w:numId w:val="36"/>
        </w:numPr>
        <w:spacing w:after="0" w:line="240" w:lineRule="auto"/>
        <w:jc w:val="both"/>
        <w:rPr>
          <w:rFonts w:ascii="Times New Roman" w:hAnsi="Times New Roman" w:cs="Times New Roman"/>
          <w:b/>
        </w:rPr>
      </w:pPr>
      <w:r w:rsidRPr="008B0CC3">
        <w:rPr>
          <w:rFonts w:ascii="Times New Roman" w:hAnsi="Times New Roman" w:cs="Times New Roman"/>
          <w:b/>
        </w:rPr>
        <w:t>Ясен бизнес модел (</w:t>
      </w:r>
      <w:proofErr w:type="spellStart"/>
      <w:r w:rsidRPr="008B0CC3">
        <w:rPr>
          <w:rFonts w:ascii="Times New Roman" w:hAnsi="Times New Roman" w:cs="Times New Roman"/>
          <w:b/>
        </w:rPr>
        <w:t>max</w:t>
      </w:r>
      <w:proofErr w:type="spellEnd"/>
      <w:r w:rsidRPr="008B0CC3">
        <w:rPr>
          <w:rFonts w:ascii="Times New Roman" w:hAnsi="Times New Roman" w:cs="Times New Roman"/>
          <w:b/>
        </w:rPr>
        <w:t xml:space="preserve"> 5 т.)</w:t>
      </w:r>
    </w:p>
    <w:p w:rsidR="00987204" w:rsidRPr="008B0CC3" w:rsidRDefault="00987204" w:rsidP="00987204">
      <w:pPr>
        <w:spacing w:after="0" w:line="240" w:lineRule="auto"/>
        <w:rPr>
          <w:rFonts w:ascii="Times New Roman" w:hAnsi="Times New Roman" w:cs="Times New Roman"/>
          <w:b/>
        </w:rPr>
      </w:pPr>
      <w:r w:rsidRPr="008B0CC3">
        <w:rPr>
          <w:rFonts w:ascii="Times New Roman" w:hAnsi="Times New Roman" w:cs="Times New Roman"/>
        </w:rPr>
        <w:t xml:space="preserve">2.1. </w:t>
      </w:r>
      <w:r w:rsidRPr="008B0CC3">
        <w:rPr>
          <w:rFonts w:ascii="Times New Roman" w:hAnsi="Times New Roman" w:cs="Times New Roman"/>
        </w:rPr>
        <w:tab/>
        <w:t>Бизнес планът дава ясна информация за вида услуга/стока, която ще се предлага, за видовете клиенти и ресурса необходим за стартиране (</w:t>
      </w:r>
      <w:proofErr w:type="spellStart"/>
      <w:r w:rsidRPr="008B0CC3">
        <w:rPr>
          <w:rFonts w:ascii="Times New Roman" w:hAnsi="Times New Roman" w:cs="Times New Roman"/>
        </w:rPr>
        <w:t>max</w:t>
      </w:r>
      <w:proofErr w:type="spellEnd"/>
      <w:r w:rsidRPr="008B0CC3">
        <w:rPr>
          <w:rFonts w:ascii="Times New Roman" w:hAnsi="Times New Roman" w:cs="Times New Roman"/>
        </w:rPr>
        <w:t xml:space="preserve"> 3 т.)</w:t>
      </w:r>
      <w:r w:rsidRPr="008B0CC3">
        <w:rPr>
          <w:rFonts w:ascii="Times New Roman" w:hAnsi="Times New Roman" w:cs="Times New Roman"/>
        </w:rPr>
        <w:tab/>
      </w:r>
    </w:p>
    <w:p w:rsidR="00987204" w:rsidRPr="008B0CC3" w:rsidRDefault="00987204" w:rsidP="00987204">
      <w:pPr>
        <w:spacing w:after="0" w:line="240" w:lineRule="auto"/>
        <w:jc w:val="both"/>
        <w:rPr>
          <w:rFonts w:ascii="Times New Roman" w:hAnsi="Times New Roman" w:cs="Times New Roman"/>
        </w:rPr>
      </w:pPr>
      <w:r w:rsidRPr="008B0CC3">
        <w:rPr>
          <w:rFonts w:ascii="Times New Roman" w:hAnsi="Times New Roman" w:cs="Times New Roman"/>
        </w:rPr>
        <w:t>2.</w:t>
      </w:r>
      <w:proofErr w:type="spellStart"/>
      <w:r w:rsidRPr="008B0CC3">
        <w:rPr>
          <w:rFonts w:ascii="Times New Roman" w:hAnsi="Times New Roman" w:cs="Times New Roman"/>
        </w:rPr>
        <w:t>2</w:t>
      </w:r>
      <w:proofErr w:type="spellEnd"/>
      <w:r w:rsidRPr="008B0CC3">
        <w:rPr>
          <w:rFonts w:ascii="Times New Roman" w:hAnsi="Times New Roman" w:cs="Times New Roman"/>
        </w:rPr>
        <w:t>. финансовите прогнози са ясни и възможно най-реалистични (</w:t>
      </w:r>
      <w:proofErr w:type="spellStart"/>
      <w:r w:rsidRPr="008B0CC3">
        <w:rPr>
          <w:rFonts w:ascii="Times New Roman" w:hAnsi="Times New Roman" w:cs="Times New Roman"/>
        </w:rPr>
        <w:t>max</w:t>
      </w:r>
      <w:proofErr w:type="spellEnd"/>
      <w:r w:rsidRPr="008B0CC3">
        <w:rPr>
          <w:rFonts w:ascii="Times New Roman" w:hAnsi="Times New Roman" w:cs="Times New Roman"/>
        </w:rPr>
        <w:t xml:space="preserve"> 2 т.)</w:t>
      </w:r>
    </w:p>
    <w:p w:rsidR="00987204" w:rsidRPr="008B0CC3" w:rsidRDefault="00987204" w:rsidP="00987204">
      <w:pPr>
        <w:pStyle w:val="a3"/>
        <w:numPr>
          <w:ilvl w:val="0"/>
          <w:numId w:val="36"/>
        </w:numPr>
        <w:spacing w:after="0" w:line="240" w:lineRule="auto"/>
        <w:jc w:val="both"/>
        <w:rPr>
          <w:rFonts w:ascii="Times New Roman" w:hAnsi="Times New Roman" w:cs="Times New Roman"/>
          <w:b/>
        </w:rPr>
      </w:pPr>
      <w:r w:rsidRPr="008B0CC3">
        <w:rPr>
          <w:rFonts w:ascii="Times New Roman" w:hAnsi="Times New Roman" w:cs="Times New Roman"/>
          <w:b/>
        </w:rPr>
        <w:t>Готовност на организацията за стартиране на дейността (</w:t>
      </w:r>
      <w:proofErr w:type="spellStart"/>
      <w:r w:rsidRPr="008B0CC3">
        <w:rPr>
          <w:rFonts w:ascii="Times New Roman" w:hAnsi="Times New Roman" w:cs="Times New Roman"/>
          <w:b/>
        </w:rPr>
        <w:t>max</w:t>
      </w:r>
      <w:proofErr w:type="spellEnd"/>
      <w:r w:rsidRPr="008B0CC3">
        <w:rPr>
          <w:rFonts w:ascii="Times New Roman" w:hAnsi="Times New Roman" w:cs="Times New Roman"/>
          <w:b/>
        </w:rPr>
        <w:t xml:space="preserve"> 2 т.)</w:t>
      </w:r>
    </w:p>
    <w:p w:rsidR="00B603D3" w:rsidRPr="008B0CC3" w:rsidRDefault="00987204" w:rsidP="00987204">
      <w:pPr>
        <w:spacing w:after="0" w:line="240" w:lineRule="auto"/>
        <w:jc w:val="both"/>
        <w:rPr>
          <w:rFonts w:ascii="Times New Roman" w:hAnsi="Times New Roman" w:cs="Times New Roman"/>
          <w:highlight w:val="yellow"/>
        </w:rPr>
      </w:pPr>
      <w:r w:rsidRPr="008B0CC3">
        <w:rPr>
          <w:rFonts w:ascii="Times New Roman" w:hAnsi="Times New Roman" w:cs="Times New Roman"/>
        </w:rPr>
        <w:t>3.1. Организацията има капацитет за стартиране на дейността (пр.: има развити други услуги, които имат значение за бизнес идеята; има добър имидж; има партньорства; има инфраструктура/техника и пр.) (</w:t>
      </w:r>
      <w:proofErr w:type="spellStart"/>
      <w:r w:rsidRPr="008B0CC3">
        <w:rPr>
          <w:rFonts w:ascii="Times New Roman" w:hAnsi="Times New Roman" w:cs="Times New Roman"/>
        </w:rPr>
        <w:t>max</w:t>
      </w:r>
      <w:proofErr w:type="spellEnd"/>
      <w:r w:rsidRPr="008B0CC3">
        <w:rPr>
          <w:rFonts w:ascii="Times New Roman" w:hAnsi="Times New Roman" w:cs="Times New Roman"/>
        </w:rPr>
        <w:t xml:space="preserve"> 2 т.)</w:t>
      </w:r>
    </w:p>
    <w:p w:rsidR="00987204" w:rsidRPr="008B0CC3" w:rsidRDefault="00987204" w:rsidP="000E0EC8">
      <w:pPr>
        <w:spacing w:after="0" w:line="240" w:lineRule="auto"/>
        <w:jc w:val="both"/>
        <w:rPr>
          <w:rFonts w:ascii="Times New Roman" w:hAnsi="Times New Roman" w:cs="Times New Roman"/>
        </w:rPr>
      </w:pPr>
    </w:p>
    <w:p w:rsidR="002E7B97" w:rsidRPr="008B0CC3" w:rsidRDefault="002E7B97" w:rsidP="000E0EC8">
      <w:pPr>
        <w:spacing w:after="0" w:line="240" w:lineRule="auto"/>
        <w:jc w:val="both"/>
        <w:rPr>
          <w:rFonts w:ascii="Times New Roman" w:hAnsi="Times New Roman" w:cs="Times New Roman"/>
          <w:b/>
          <w:i/>
        </w:rPr>
      </w:pPr>
      <w:r w:rsidRPr="008B0CC3">
        <w:rPr>
          <w:rFonts w:ascii="Times New Roman" w:hAnsi="Times New Roman" w:cs="Times New Roman"/>
          <w:b/>
          <w:i/>
        </w:rPr>
        <w:t xml:space="preserve">Етап 3: предоставяне на финансиране и сключване на договори </w:t>
      </w:r>
    </w:p>
    <w:p w:rsidR="00293370" w:rsidRPr="008B0CC3" w:rsidRDefault="00712A0B" w:rsidP="000E0EC8">
      <w:pPr>
        <w:spacing w:after="0" w:line="240" w:lineRule="auto"/>
        <w:jc w:val="both"/>
        <w:rPr>
          <w:rFonts w:ascii="Times New Roman" w:hAnsi="Times New Roman" w:cs="Times New Roman"/>
        </w:rPr>
      </w:pPr>
      <w:r w:rsidRPr="008B0CC3">
        <w:rPr>
          <w:rFonts w:ascii="Times New Roman" w:hAnsi="Times New Roman" w:cs="Times New Roman"/>
        </w:rPr>
        <w:t xml:space="preserve">Подкрепата </w:t>
      </w:r>
      <w:r w:rsidR="00987204" w:rsidRPr="008B0CC3">
        <w:rPr>
          <w:rFonts w:ascii="Times New Roman" w:hAnsi="Times New Roman" w:cs="Times New Roman"/>
        </w:rPr>
        <w:t>по Програмата</w:t>
      </w:r>
      <w:r w:rsidRPr="008B0CC3">
        <w:rPr>
          <w:rFonts w:ascii="Times New Roman" w:hAnsi="Times New Roman" w:cs="Times New Roman"/>
        </w:rPr>
        <w:t xml:space="preserve"> се получава след сключване на договор с класираните от </w:t>
      </w:r>
      <w:r w:rsidR="00987204" w:rsidRPr="008B0CC3">
        <w:rPr>
          <w:rFonts w:ascii="Times New Roman" w:hAnsi="Times New Roman" w:cs="Times New Roman"/>
        </w:rPr>
        <w:t xml:space="preserve">Обществения съвет </w:t>
      </w:r>
      <w:r w:rsidRPr="008B0CC3">
        <w:rPr>
          <w:rFonts w:ascii="Times New Roman" w:hAnsi="Times New Roman" w:cs="Times New Roman"/>
        </w:rPr>
        <w:t xml:space="preserve">кандидати. </w:t>
      </w:r>
      <w:r w:rsidR="00F84240" w:rsidRPr="008B0CC3">
        <w:rPr>
          <w:rFonts w:ascii="Times New Roman" w:hAnsi="Times New Roman" w:cs="Times New Roman"/>
        </w:rPr>
        <w:t xml:space="preserve">Финансовата подкрепа от фонда се </w:t>
      </w:r>
      <w:r w:rsidR="00CE4C0C" w:rsidRPr="008B0CC3">
        <w:rPr>
          <w:rFonts w:ascii="Times New Roman" w:hAnsi="Times New Roman" w:cs="Times New Roman"/>
        </w:rPr>
        <w:t xml:space="preserve">превежда на два транша - </w:t>
      </w:r>
      <w:r w:rsidR="00987204" w:rsidRPr="008B0CC3">
        <w:rPr>
          <w:rFonts w:ascii="Times New Roman" w:hAnsi="Times New Roman" w:cs="Times New Roman"/>
        </w:rPr>
        <w:t>9</w:t>
      </w:r>
      <w:r w:rsidR="00CE4C0C" w:rsidRPr="008B0CC3">
        <w:rPr>
          <w:rFonts w:ascii="Times New Roman" w:hAnsi="Times New Roman" w:cs="Times New Roman"/>
        </w:rPr>
        <w:t xml:space="preserve">0% в началото и </w:t>
      </w:r>
      <w:r w:rsidR="00987204" w:rsidRPr="008B0CC3">
        <w:rPr>
          <w:rFonts w:ascii="Times New Roman" w:hAnsi="Times New Roman" w:cs="Times New Roman"/>
        </w:rPr>
        <w:t>1</w:t>
      </w:r>
      <w:r w:rsidR="00CE4C0C" w:rsidRPr="008B0CC3">
        <w:rPr>
          <w:rFonts w:ascii="Times New Roman" w:hAnsi="Times New Roman" w:cs="Times New Roman"/>
        </w:rPr>
        <w:t xml:space="preserve">0% след </w:t>
      </w:r>
      <w:r w:rsidR="00F84240" w:rsidRPr="008B0CC3">
        <w:rPr>
          <w:rFonts w:ascii="Times New Roman" w:hAnsi="Times New Roman" w:cs="Times New Roman"/>
        </w:rPr>
        <w:t>усвояване на първия транш</w:t>
      </w:r>
      <w:r w:rsidR="00CE4C0C" w:rsidRPr="008B0CC3">
        <w:rPr>
          <w:rFonts w:ascii="Times New Roman" w:hAnsi="Times New Roman" w:cs="Times New Roman"/>
        </w:rPr>
        <w:t xml:space="preserve"> и представяне на </w:t>
      </w:r>
      <w:r w:rsidR="00F84240" w:rsidRPr="008B0CC3">
        <w:rPr>
          <w:rFonts w:ascii="Times New Roman" w:hAnsi="Times New Roman" w:cs="Times New Roman"/>
        </w:rPr>
        <w:t xml:space="preserve">отчет за развитие </w:t>
      </w:r>
      <w:r w:rsidR="000E0EC8" w:rsidRPr="008B0CC3">
        <w:rPr>
          <w:rFonts w:ascii="Times New Roman" w:hAnsi="Times New Roman" w:cs="Times New Roman"/>
        </w:rPr>
        <w:t>на</w:t>
      </w:r>
      <w:r w:rsidR="00F84240" w:rsidRPr="008B0CC3">
        <w:rPr>
          <w:rFonts w:ascii="Times New Roman" w:hAnsi="Times New Roman" w:cs="Times New Roman"/>
        </w:rPr>
        <w:t xml:space="preserve"> дейността до момента</w:t>
      </w:r>
      <w:r w:rsidR="00CE4C0C" w:rsidRPr="008B0CC3">
        <w:rPr>
          <w:rFonts w:ascii="Times New Roman" w:hAnsi="Times New Roman" w:cs="Times New Roman"/>
        </w:rPr>
        <w:t>.</w:t>
      </w:r>
      <w:r w:rsidR="000E0EC8" w:rsidRPr="008B0CC3">
        <w:rPr>
          <w:rFonts w:ascii="Times New Roman" w:hAnsi="Times New Roman" w:cs="Times New Roman"/>
        </w:rPr>
        <w:t xml:space="preserve"> </w:t>
      </w:r>
      <w:r w:rsidR="00D16B9C" w:rsidRPr="008B0CC3">
        <w:rPr>
          <w:rFonts w:ascii="Times New Roman" w:hAnsi="Times New Roman" w:cs="Times New Roman"/>
        </w:rPr>
        <w:t xml:space="preserve">Условията и сроковете за подаване на междинни и финални отчети се уреждат в договора за безвъзмездно финансиране за всеки проект отделно.   </w:t>
      </w:r>
    </w:p>
    <w:p w:rsidR="00D16B9C" w:rsidRPr="008B0CC3" w:rsidRDefault="00D16B9C" w:rsidP="000E0EC8">
      <w:pPr>
        <w:spacing w:after="0" w:line="240" w:lineRule="auto"/>
        <w:jc w:val="both"/>
        <w:rPr>
          <w:rFonts w:ascii="Times New Roman" w:hAnsi="Times New Roman" w:cs="Times New Roman"/>
        </w:rPr>
      </w:pPr>
    </w:p>
    <w:p w:rsidR="00374E17" w:rsidRPr="008B0CC3" w:rsidRDefault="00374E17" w:rsidP="00CB3613">
      <w:pPr>
        <w:spacing w:after="0" w:line="240" w:lineRule="auto"/>
        <w:jc w:val="both"/>
        <w:rPr>
          <w:rFonts w:ascii="Times New Roman" w:hAnsi="Times New Roman" w:cs="Times New Roman"/>
          <w:b/>
          <w:i/>
        </w:rPr>
      </w:pPr>
    </w:p>
    <w:sectPr w:rsidR="00374E17" w:rsidRPr="008B0CC3" w:rsidSect="008B0CC3">
      <w:headerReference w:type="default" r:id="rId9"/>
      <w:pgSz w:w="11906" w:h="16838"/>
      <w:pgMar w:top="1268" w:right="1376" w:bottom="5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7B" w:rsidRDefault="00BA137B" w:rsidP="004B39B4">
      <w:pPr>
        <w:spacing w:after="0" w:line="240" w:lineRule="auto"/>
      </w:pPr>
      <w:r>
        <w:separator/>
      </w:r>
    </w:p>
  </w:endnote>
  <w:endnote w:type="continuationSeparator" w:id="0">
    <w:p w:rsidR="00BA137B" w:rsidRDefault="00BA137B" w:rsidP="004B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7B" w:rsidRDefault="00BA137B" w:rsidP="004B39B4">
      <w:pPr>
        <w:spacing w:after="0" w:line="240" w:lineRule="auto"/>
      </w:pPr>
      <w:r>
        <w:separator/>
      </w:r>
    </w:p>
  </w:footnote>
  <w:footnote w:type="continuationSeparator" w:id="0">
    <w:p w:rsidR="00BA137B" w:rsidRDefault="00BA137B" w:rsidP="004B3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C3" w:rsidRDefault="008B0CC3">
    <w:pPr>
      <w:pStyle w:val="af1"/>
    </w:pPr>
    <w:r>
      <w:t xml:space="preserve">Приложение 1 към Договор № </w:t>
    </w:r>
    <w:r w:rsidR="001A00E5">
      <w:t>1/</w:t>
    </w:r>
    <w:r w:rsidR="00335788">
      <w:t>20</w:t>
    </w:r>
    <w:r w:rsidR="001A00E5">
      <w:t>.</w:t>
    </w:r>
    <w:r w:rsidR="00EB3FB4">
      <w:t>09.2017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766"/>
    <w:multiLevelType w:val="hybridMultilevel"/>
    <w:tmpl w:val="A08CA0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24E98"/>
    <w:multiLevelType w:val="hybridMultilevel"/>
    <w:tmpl w:val="DBD659BA"/>
    <w:lvl w:ilvl="0" w:tplc="EA28B0B6">
      <w:numFmt w:val="bullet"/>
      <w:lvlText w:val="-"/>
      <w:lvlJc w:val="left"/>
      <w:pPr>
        <w:ind w:left="1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24B45"/>
    <w:multiLevelType w:val="hybridMultilevel"/>
    <w:tmpl w:val="02328CC6"/>
    <w:lvl w:ilvl="0" w:tplc="02FA9120">
      <w:start w:val="1"/>
      <w:numFmt w:val="decimal"/>
      <w:lvlText w:val="%1."/>
      <w:lvlJc w:val="left"/>
      <w:pPr>
        <w:ind w:left="778" w:hanging="360"/>
      </w:pPr>
      <w:rPr>
        <w:rFonts w:ascii="Times New Roman" w:eastAsiaTheme="minorHAnsi" w:hAnsi="Times New Roman" w:cs="Times New Roman"/>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83B6E56"/>
    <w:multiLevelType w:val="hybridMultilevel"/>
    <w:tmpl w:val="497A2D9E"/>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0A7144AF"/>
    <w:multiLevelType w:val="hybridMultilevel"/>
    <w:tmpl w:val="C57C9CA4"/>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A772430"/>
    <w:multiLevelType w:val="multilevel"/>
    <w:tmpl w:val="08DADF08"/>
    <w:lvl w:ilvl="0">
      <w:start w:val="1"/>
      <w:numFmt w:val="decimal"/>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6">
    <w:nsid w:val="0F6013B6"/>
    <w:multiLevelType w:val="hybridMultilevel"/>
    <w:tmpl w:val="E7F69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AD63F3B"/>
    <w:multiLevelType w:val="hybridMultilevel"/>
    <w:tmpl w:val="1178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E06B5"/>
    <w:multiLevelType w:val="hybridMultilevel"/>
    <w:tmpl w:val="94A4E18C"/>
    <w:lvl w:ilvl="0" w:tplc="1492A618">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F7055EE"/>
    <w:multiLevelType w:val="hybridMultilevel"/>
    <w:tmpl w:val="9C8E7C1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12A70DF"/>
    <w:multiLevelType w:val="multilevel"/>
    <w:tmpl w:val="B2086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6775869"/>
    <w:multiLevelType w:val="hybridMultilevel"/>
    <w:tmpl w:val="A712E3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7774952"/>
    <w:multiLevelType w:val="hybridMultilevel"/>
    <w:tmpl w:val="64FE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86D1A"/>
    <w:multiLevelType w:val="multilevel"/>
    <w:tmpl w:val="A4BC69A6"/>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D46EEF"/>
    <w:multiLevelType w:val="hybridMultilevel"/>
    <w:tmpl w:val="0C042FC2"/>
    <w:lvl w:ilvl="0" w:tplc="99DC0640">
      <w:start w:val="12"/>
      <w:numFmt w:val="decimal"/>
      <w:lvlText w:val="%1"/>
      <w:lvlJc w:val="left"/>
      <w:pPr>
        <w:ind w:left="113" w:hanging="204"/>
      </w:pPr>
      <w:rPr>
        <w:rFonts w:ascii="Arial" w:eastAsia="Arial" w:hAnsi="Arial" w:hint="default"/>
        <w:i/>
        <w:spacing w:val="-8"/>
        <w:sz w:val="15"/>
        <w:szCs w:val="15"/>
      </w:rPr>
    </w:lvl>
    <w:lvl w:ilvl="1" w:tplc="158045A6">
      <w:start w:val="1"/>
      <w:numFmt w:val="bullet"/>
      <w:lvlText w:val="•"/>
      <w:lvlJc w:val="left"/>
      <w:pPr>
        <w:ind w:left="862" w:hanging="227"/>
      </w:pPr>
      <w:rPr>
        <w:rFonts w:ascii="Arial" w:eastAsia="Arial" w:hAnsi="Arial" w:hint="default"/>
        <w:sz w:val="20"/>
        <w:szCs w:val="20"/>
      </w:rPr>
    </w:lvl>
    <w:lvl w:ilvl="2" w:tplc="6BBC9DEA">
      <w:start w:val="1"/>
      <w:numFmt w:val="bullet"/>
      <w:lvlText w:val="•"/>
      <w:lvlJc w:val="left"/>
      <w:pPr>
        <w:ind w:left="1302" w:hanging="227"/>
      </w:pPr>
      <w:rPr>
        <w:rFonts w:hint="default"/>
      </w:rPr>
    </w:lvl>
    <w:lvl w:ilvl="3" w:tplc="7F764AFE">
      <w:start w:val="1"/>
      <w:numFmt w:val="bullet"/>
      <w:lvlText w:val="•"/>
      <w:lvlJc w:val="left"/>
      <w:pPr>
        <w:ind w:left="1742" w:hanging="227"/>
      </w:pPr>
      <w:rPr>
        <w:rFonts w:hint="default"/>
      </w:rPr>
    </w:lvl>
    <w:lvl w:ilvl="4" w:tplc="86281784">
      <w:start w:val="1"/>
      <w:numFmt w:val="bullet"/>
      <w:lvlText w:val="•"/>
      <w:lvlJc w:val="left"/>
      <w:pPr>
        <w:ind w:left="2181" w:hanging="227"/>
      </w:pPr>
      <w:rPr>
        <w:rFonts w:hint="default"/>
      </w:rPr>
    </w:lvl>
    <w:lvl w:ilvl="5" w:tplc="8EC82F8A">
      <w:start w:val="1"/>
      <w:numFmt w:val="bullet"/>
      <w:lvlText w:val="•"/>
      <w:lvlJc w:val="left"/>
      <w:pPr>
        <w:ind w:left="2621" w:hanging="227"/>
      </w:pPr>
      <w:rPr>
        <w:rFonts w:hint="default"/>
      </w:rPr>
    </w:lvl>
    <w:lvl w:ilvl="6" w:tplc="17244236">
      <w:start w:val="1"/>
      <w:numFmt w:val="bullet"/>
      <w:lvlText w:val="•"/>
      <w:lvlJc w:val="left"/>
      <w:pPr>
        <w:ind w:left="3061" w:hanging="227"/>
      </w:pPr>
      <w:rPr>
        <w:rFonts w:hint="default"/>
      </w:rPr>
    </w:lvl>
    <w:lvl w:ilvl="7" w:tplc="72E07E9E">
      <w:start w:val="1"/>
      <w:numFmt w:val="bullet"/>
      <w:lvlText w:val="•"/>
      <w:lvlJc w:val="left"/>
      <w:pPr>
        <w:ind w:left="3500" w:hanging="227"/>
      </w:pPr>
      <w:rPr>
        <w:rFonts w:hint="default"/>
      </w:rPr>
    </w:lvl>
    <w:lvl w:ilvl="8" w:tplc="EB0A6DC6">
      <w:start w:val="1"/>
      <w:numFmt w:val="bullet"/>
      <w:lvlText w:val="•"/>
      <w:lvlJc w:val="left"/>
      <w:pPr>
        <w:ind w:left="3940" w:hanging="227"/>
      </w:pPr>
      <w:rPr>
        <w:rFonts w:hint="default"/>
      </w:rPr>
    </w:lvl>
  </w:abstractNum>
  <w:abstractNum w:abstractNumId="15">
    <w:nsid w:val="32867098"/>
    <w:multiLevelType w:val="hybridMultilevel"/>
    <w:tmpl w:val="A2BA3440"/>
    <w:lvl w:ilvl="0" w:tplc="45DEB19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4211198"/>
    <w:multiLevelType w:val="hybridMultilevel"/>
    <w:tmpl w:val="2C20530C"/>
    <w:lvl w:ilvl="0" w:tplc="EA28B0B6">
      <w:numFmt w:val="bullet"/>
      <w:lvlText w:val="-"/>
      <w:lvlJc w:val="left"/>
      <w:pPr>
        <w:ind w:left="1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9B3BC7"/>
    <w:multiLevelType w:val="hybridMultilevel"/>
    <w:tmpl w:val="0494E9E6"/>
    <w:lvl w:ilvl="0" w:tplc="C8C4BD6A">
      <w:start w:val="2"/>
      <w:numFmt w:val="bullet"/>
      <w:lvlText w:val="-"/>
      <w:lvlJc w:val="left"/>
      <w:pPr>
        <w:ind w:left="720" w:hanging="360"/>
      </w:pPr>
      <w:rPr>
        <w:rFonts w:ascii="Times New Roman" w:eastAsia="SimSu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832021C"/>
    <w:multiLevelType w:val="hybridMultilevel"/>
    <w:tmpl w:val="4E50AF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24AE9"/>
    <w:multiLevelType w:val="hybridMultilevel"/>
    <w:tmpl w:val="022E1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45EC6"/>
    <w:multiLevelType w:val="hybridMultilevel"/>
    <w:tmpl w:val="5EBE26F4"/>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DB97C56"/>
    <w:multiLevelType w:val="hybridMultilevel"/>
    <w:tmpl w:val="A03E1B4A"/>
    <w:lvl w:ilvl="0" w:tplc="0402000B">
      <w:start w:val="1"/>
      <w:numFmt w:val="bullet"/>
      <w:lvlText w:val=""/>
      <w:lvlJc w:val="left"/>
      <w:pPr>
        <w:ind w:left="720" w:hanging="360"/>
      </w:pPr>
      <w:rPr>
        <w:rFonts w:ascii="Wingdings" w:hAnsi="Wingdings"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80D361F"/>
    <w:multiLevelType w:val="hybridMultilevel"/>
    <w:tmpl w:val="898431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8ED53AB"/>
    <w:multiLevelType w:val="hybridMultilevel"/>
    <w:tmpl w:val="314468E6"/>
    <w:lvl w:ilvl="0" w:tplc="0409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CB12EA6"/>
    <w:multiLevelType w:val="hybridMultilevel"/>
    <w:tmpl w:val="81807DE8"/>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61D319AB"/>
    <w:multiLevelType w:val="hybridMultilevel"/>
    <w:tmpl w:val="F0D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265F2"/>
    <w:multiLevelType w:val="hybridMultilevel"/>
    <w:tmpl w:val="82B6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730DD8"/>
    <w:multiLevelType w:val="hybridMultilevel"/>
    <w:tmpl w:val="AAE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B371D"/>
    <w:multiLevelType w:val="hybridMultilevel"/>
    <w:tmpl w:val="088E74A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78065B7"/>
    <w:multiLevelType w:val="hybridMultilevel"/>
    <w:tmpl w:val="E66AF05C"/>
    <w:lvl w:ilvl="0" w:tplc="EA28B0B6">
      <w:numFmt w:val="bullet"/>
      <w:lvlText w:val="-"/>
      <w:lvlJc w:val="left"/>
      <w:pPr>
        <w:ind w:left="1780" w:hanging="360"/>
      </w:pPr>
      <w:rPr>
        <w:rFonts w:ascii="Calibri" w:eastAsiaTheme="minorHAnsi" w:hAnsi="Calibri" w:cs="Calibri"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0">
    <w:nsid w:val="6B8923FA"/>
    <w:multiLevelType w:val="hybridMultilevel"/>
    <w:tmpl w:val="B2D29326"/>
    <w:lvl w:ilvl="0" w:tplc="0402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F115B"/>
    <w:multiLevelType w:val="hybridMultilevel"/>
    <w:tmpl w:val="A712E3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24C1BD8"/>
    <w:multiLevelType w:val="hybridMultilevel"/>
    <w:tmpl w:val="FF923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7E6FFD"/>
    <w:multiLevelType w:val="hybridMultilevel"/>
    <w:tmpl w:val="FEC0A1C4"/>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5360CC"/>
    <w:multiLevelType w:val="hybridMultilevel"/>
    <w:tmpl w:val="90EE7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20"/>
  </w:num>
  <w:num w:numId="6">
    <w:abstractNumId w:val="11"/>
  </w:num>
  <w:num w:numId="7">
    <w:abstractNumId w:val="31"/>
  </w:num>
  <w:num w:numId="8">
    <w:abstractNumId w:val="9"/>
  </w:num>
  <w:num w:numId="9">
    <w:abstractNumId w:val="9"/>
  </w:num>
  <w:num w:numId="10">
    <w:abstractNumId w:val="28"/>
  </w:num>
  <w:num w:numId="11">
    <w:abstractNumId w:val="14"/>
  </w:num>
  <w:num w:numId="12">
    <w:abstractNumId w:val="21"/>
  </w:num>
  <w:num w:numId="13">
    <w:abstractNumId w:val="23"/>
  </w:num>
  <w:num w:numId="14">
    <w:abstractNumId w:val="17"/>
  </w:num>
  <w:num w:numId="15">
    <w:abstractNumId w:val="24"/>
  </w:num>
  <w:num w:numId="16">
    <w:abstractNumId w:val="34"/>
  </w:num>
  <w:num w:numId="17">
    <w:abstractNumId w:val="3"/>
  </w:num>
  <w:num w:numId="18">
    <w:abstractNumId w:val="19"/>
  </w:num>
  <w:num w:numId="19">
    <w:abstractNumId w:val="29"/>
  </w:num>
  <w:num w:numId="20">
    <w:abstractNumId w:val="16"/>
  </w:num>
  <w:num w:numId="21">
    <w:abstractNumId w:val="1"/>
  </w:num>
  <w:num w:numId="22">
    <w:abstractNumId w:val="7"/>
  </w:num>
  <w:num w:numId="23">
    <w:abstractNumId w:val="27"/>
  </w:num>
  <w:num w:numId="24">
    <w:abstractNumId w:val="4"/>
  </w:num>
  <w:num w:numId="25">
    <w:abstractNumId w:val="0"/>
  </w:num>
  <w:num w:numId="26">
    <w:abstractNumId w:val="18"/>
  </w:num>
  <w:num w:numId="27">
    <w:abstractNumId w:val="6"/>
  </w:num>
  <w:num w:numId="28">
    <w:abstractNumId w:val="13"/>
  </w:num>
  <w:num w:numId="29">
    <w:abstractNumId w:val="22"/>
  </w:num>
  <w:num w:numId="30">
    <w:abstractNumId w:val="32"/>
  </w:num>
  <w:num w:numId="31">
    <w:abstractNumId w:val="2"/>
  </w:num>
  <w:num w:numId="32">
    <w:abstractNumId w:val="26"/>
  </w:num>
  <w:num w:numId="33">
    <w:abstractNumId w:val="25"/>
  </w:num>
  <w:num w:numId="34">
    <w:abstractNumId w:val="33"/>
  </w:num>
  <w:num w:numId="35">
    <w:abstractNumId w:val="3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460"/>
    <w:rsid w:val="00072CAE"/>
    <w:rsid w:val="00074B39"/>
    <w:rsid w:val="0008392A"/>
    <w:rsid w:val="000A2A97"/>
    <w:rsid w:val="000C24F2"/>
    <w:rsid w:val="000E0EC8"/>
    <w:rsid w:val="000E6EF9"/>
    <w:rsid w:val="000E76A0"/>
    <w:rsid w:val="0012416D"/>
    <w:rsid w:val="00150018"/>
    <w:rsid w:val="001551CA"/>
    <w:rsid w:val="0016041D"/>
    <w:rsid w:val="001778B9"/>
    <w:rsid w:val="001825F9"/>
    <w:rsid w:val="00185B44"/>
    <w:rsid w:val="00190BE1"/>
    <w:rsid w:val="001931F1"/>
    <w:rsid w:val="00197489"/>
    <w:rsid w:val="001A00E5"/>
    <w:rsid w:val="001A7D8D"/>
    <w:rsid w:val="001D61DD"/>
    <w:rsid w:val="001D7981"/>
    <w:rsid w:val="001F3A55"/>
    <w:rsid w:val="00210605"/>
    <w:rsid w:val="00217D6C"/>
    <w:rsid w:val="00251479"/>
    <w:rsid w:val="00264B75"/>
    <w:rsid w:val="002731B7"/>
    <w:rsid w:val="00293370"/>
    <w:rsid w:val="002949D0"/>
    <w:rsid w:val="002D6460"/>
    <w:rsid w:val="002E7B97"/>
    <w:rsid w:val="00302127"/>
    <w:rsid w:val="00303505"/>
    <w:rsid w:val="00335788"/>
    <w:rsid w:val="00344A2A"/>
    <w:rsid w:val="00374E17"/>
    <w:rsid w:val="003A2264"/>
    <w:rsid w:val="003B3BFF"/>
    <w:rsid w:val="003B3DDB"/>
    <w:rsid w:val="00405921"/>
    <w:rsid w:val="00414D05"/>
    <w:rsid w:val="0043301E"/>
    <w:rsid w:val="00453748"/>
    <w:rsid w:val="00477501"/>
    <w:rsid w:val="00494BB4"/>
    <w:rsid w:val="004B25BC"/>
    <w:rsid w:val="004B39B4"/>
    <w:rsid w:val="004B7193"/>
    <w:rsid w:val="004D6604"/>
    <w:rsid w:val="00521E99"/>
    <w:rsid w:val="00523E13"/>
    <w:rsid w:val="00580538"/>
    <w:rsid w:val="0059516B"/>
    <w:rsid w:val="005A14A5"/>
    <w:rsid w:val="005A740A"/>
    <w:rsid w:val="005E4E74"/>
    <w:rsid w:val="005F3FD8"/>
    <w:rsid w:val="00602168"/>
    <w:rsid w:val="0064169E"/>
    <w:rsid w:val="00681D87"/>
    <w:rsid w:val="006E3062"/>
    <w:rsid w:val="006F346D"/>
    <w:rsid w:val="00712A0B"/>
    <w:rsid w:val="007169AF"/>
    <w:rsid w:val="00716ED8"/>
    <w:rsid w:val="00723E1C"/>
    <w:rsid w:val="00741A11"/>
    <w:rsid w:val="00751C11"/>
    <w:rsid w:val="0075642B"/>
    <w:rsid w:val="007709BD"/>
    <w:rsid w:val="0077396B"/>
    <w:rsid w:val="007A28ED"/>
    <w:rsid w:val="007B7327"/>
    <w:rsid w:val="007C5E61"/>
    <w:rsid w:val="007F5D47"/>
    <w:rsid w:val="0088664D"/>
    <w:rsid w:val="008A375F"/>
    <w:rsid w:val="008B0CC3"/>
    <w:rsid w:val="008B3C88"/>
    <w:rsid w:val="008E07EE"/>
    <w:rsid w:val="00913F7F"/>
    <w:rsid w:val="00922D0F"/>
    <w:rsid w:val="0096206D"/>
    <w:rsid w:val="0096349A"/>
    <w:rsid w:val="00987204"/>
    <w:rsid w:val="009B4C46"/>
    <w:rsid w:val="009D5E75"/>
    <w:rsid w:val="009F240D"/>
    <w:rsid w:val="00A00F01"/>
    <w:rsid w:val="00A07157"/>
    <w:rsid w:val="00A96CC5"/>
    <w:rsid w:val="00AB2385"/>
    <w:rsid w:val="00B13ADB"/>
    <w:rsid w:val="00B30283"/>
    <w:rsid w:val="00B33E21"/>
    <w:rsid w:val="00B34FA8"/>
    <w:rsid w:val="00B603D3"/>
    <w:rsid w:val="00B638EF"/>
    <w:rsid w:val="00B66520"/>
    <w:rsid w:val="00B96EB1"/>
    <w:rsid w:val="00BA137B"/>
    <w:rsid w:val="00BA2DC9"/>
    <w:rsid w:val="00BF55FD"/>
    <w:rsid w:val="00C0019A"/>
    <w:rsid w:val="00C058A2"/>
    <w:rsid w:val="00C05B23"/>
    <w:rsid w:val="00C6528B"/>
    <w:rsid w:val="00C9199F"/>
    <w:rsid w:val="00C959EB"/>
    <w:rsid w:val="00CA0479"/>
    <w:rsid w:val="00CB3613"/>
    <w:rsid w:val="00CC6A82"/>
    <w:rsid w:val="00CE0F61"/>
    <w:rsid w:val="00CE4C0C"/>
    <w:rsid w:val="00CE73E1"/>
    <w:rsid w:val="00D06F4C"/>
    <w:rsid w:val="00D16B9C"/>
    <w:rsid w:val="00D21DA9"/>
    <w:rsid w:val="00D25659"/>
    <w:rsid w:val="00D36791"/>
    <w:rsid w:val="00D422C6"/>
    <w:rsid w:val="00D44CAE"/>
    <w:rsid w:val="00D658FC"/>
    <w:rsid w:val="00D83CF9"/>
    <w:rsid w:val="00DA2829"/>
    <w:rsid w:val="00DC17C4"/>
    <w:rsid w:val="00DE544A"/>
    <w:rsid w:val="00DF3A8F"/>
    <w:rsid w:val="00E34715"/>
    <w:rsid w:val="00E37A44"/>
    <w:rsid w:val="00E62FC1"/>
    <w:rsid w:val="00EB3FB4"/>
    <w:rsid w:val="00EC7FC7"/>
    <w:rsid w:val="00ED4DB1"/>
    <w:rsid w:val="00EF307D"/>
    <w:rsid w:val="00F01E5B"/>
    <w:rsid w:val="00F06379"/>
    <w:rsid w:val="00F135D3"/>
    <w:rsid w:val="00F40A68"/>
    <w:rsid w:val="00F84240"/>
    <w:rsid w:val="00FA11C3"/>
    <w:rsid w:val="00FB24D6"/>
    <w:rsid w:val="00FC1738"/>
    <w:rsid w:val="00FF0D06"/>
    <w:rsid w:val="00FF1D6A"/>
    <w:rsid w:val="00FF60A8"/>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49A"/>
  </w:style>
  <w:style w:type="paragraph" w:styleId="1">
    <w:name w:val="heading 1"/>
    <w:basedOn w:val="a"/>
    <w:next w:val="a"/>
    <w:link w:val="10"/>
    <w:uiPriority w:val="9"/>
    <w:qFormat/>
    <w:rsid w:val="00BF55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8B9"/>
    <w:pPr>
      <w:ind w:left="720"/>
      <w:contextualSpacing/>
    </w:pPr>
  </w:style>
  <w:style w:type="character" w:styleId="a4">
    <w:name w:val="annotation reference"/>
    <w:basedOn w:val="a0"/>
    <w:uiPriority w:val="99"/>
    <w:semiHidden/>
    <w:unhideWhenUsed/>
    <w:rsid w:val="00DC17C4"/>
    <w:rPr>
      <w:sz w:val="16"/>
      <w:szCs w:val="16"/>
    </w:rPr>
  </w:style>
  <w:style w:type="paragraph" w:styleId="a5">
    <w:name w:val="annotation text"/>
    <w:basedOn w:val="a"/>
    <w:link w:val="a6"/>
    <w:uiPriority w:val="99"/>
    <w:semiHidden/>
    <w:unhideWhenUsed/>
    <w:rsid w:val="00DC17C4"/>
    <w:pPr>
      <w:spacing w:line="240" w:lineRule="auto"/>
    </w:pPr>
    <w:rPr>
      <w:sz w:val="20"/>
      <w:szCs w:val="20"/>
    </w:rPr>
  </w:style>
  <w:style w:type="character" w:customStyle="1" w:styleId="a6">
    <w:name w:val="Текст на коментар Знак"/>
    <w:basedOn w:val="a0"/>
    <w:link w:val="a5"/>
    <w:uiPriority w:val="99"/>
    <w:semiHidden/>
    <w:rsid w:val="00DC17C4"/>
    <w:rPr>
      <w:sz w:val="20"/>
      <w:szCs w:val="20"/>
    </w:rPr>
  </w:style>
  <w:style w:type="paragraph" w:styleId="a7">
    <w:name w:val="annotation subject"/>
    <w:basedOn w:val="a5"/>
    <w:next w:val="a5"/>
    <w:link w:val="a8"/>
    <w:uiPriority w:val="99"/>
    <w:semiHidden/>
    <w:unhideWhenUsed/>
    <w:rsid w:val="00DC17C4"/>
    <w:rPr>
      <w:b/>
      <w:bCs/>
    </w:rPr>
  </w:style>
  <w:style w:type="character" w:customStyle="1" w:styleId="a8">
    <w:name w:val="Предмет на коментар Знак"/>
    <w:basedOn w:val="a6"/>
    <w:link w:val="a7"/>
    <w:uiPriority w:val="99"/>
    <w:semiHidden/>
    <w:rsid w:val="00DC17C4"/>
    <w:rPr>
      <w:b/>
      <w:bCs/>
      <w:sz w:val="20"/>
      <w:szCs w:val="20"/>
    </w:rPr>
  </w:style>
  <w:style w:type="paragraph" w:styleId="a9">
    <w:name w:val="Balloon Text"/>
    <w:basedOn w:val="a"/>
    <w:link w:val="aa"/>
    <w:uiPriority w:val="99"/>
    <w:semiHidden/>
    <w:unhideWhenUsed/>
    <w:rsid w:val="00DC17C4"/>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DC17C4"/>
    <w:rPr>
      <w:rFonts w:ascii="Tahoma" w:hAnsi="Tahoma" w:cs="Tahoma"/>
      <w:sz w:val="16"/>
      <w:szCs w:val="16"/>
    </w:rPr>
  </w:style>
  <w:style w:type="paragraph" w:styleId="ab">
    <w:name w:val="footnote text"/>
    <w:basedOn w:val="a"/>
    <w:link w:val="ac"/>
    <w:uiPriority w:val="99"/>
    <w:unhideWhenUsed/>
    <w:rsid w:val="004B39B4"/>
    <w:pPr>
      <w:spacing w:after="0" w:line="240" w:lineRule="auto"/>
    </w:pPr>
    <w:rPr>
      <w:sz w:val="20"/>
      <w:szCs w:val="20"/>
    </w:rPr>
  </w:style>
  <w:style w:type="character" w:customStyle="1" w:styleId="ac">
    <w:name w:val="Текст под линия Знак"/>
    <w:basedOn w:val="a0"/>
    <w:link w:val="ab"/>
    <w:uiPriority w:val="99"/>
    <w:rsid w:val="004B39B4"/>
    <w:rPr>
      <w:sz w:val="20"/>
      <w:szCs w:val="20"/>
    </w:rPr>
  </w:style>
  <w:style w:type="character" w:styleId="ad">
    <w:name w:val="footnote reference"/>
    <w:aliases w:val="ftref,Footnote symbol,Footnote Reference Superscript,SUPERS,BVI fnr,Footnote"/>
    <w:rsid w:val="004B39B4"/>
    <w:rPr>
      <w:vertAlign w:val="superscript"/>
    </w:rPr>
  </w:style>
  <w:style w:type="character" w:customStyle="1" w:styleId="10">
    <w:name w:val="Заглавие 1 Знак"/>
    <w:basedOn w:val="a0"/>
    <w:link w:val="1"/>
    <w:uiPriority w:val="9"/>
    <w:rsid w:val="00BF55FD"/>
    <w:rPr>
      <w:rFonts w:asciiTheme="majorHAnsi" w:eastAsiaTheme="majorEastAsia" w:hAnsiTheme="majorHAnsi" w:cstheme="majorBidi"/>
      <w:b/>
      <w:bCs/>
      <w:color w:val="365F91" w:themeColor="accent1" w:themeShade="BF"/>
      <w:sz w:val="28"/>
      <w:szCs w:val="28"/>
    </w:rPr>
  </w:style>
  <w:style w:type="paragraph" w:styleId="ae">
    <w:name w:val="Subtitle"/>
    <w:basedOn w:val="a"/>
    <w:next w:val="a"/>
    <w:link w:val="af"/>
    <w:uiPriority w:val="11"/>
    <w:qFormat/>
    <w:rsid w:val="00BF55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лавие Знак"/>
    <w:basedOn w:val="a0"/>
    <w:link w:val="ae"/>
    <w:uiPriority w:val="11"/>
    <w:rsid w:val="00BF55FD"/>
    <w:rPr>
      <w:rFonts w:asciiTheme="majorHAnsi" w:eastAsiaTheme="majorEastAsia" w:hAnsiTheme="majorHAnsi" w:cstheme="majorBidi"/>
      <w:i/>
      <w:iCs/>
      <w:color w:val="4F81BD" w:themeColor="accent1"/>
      <w:spacing w:val="15"/>
      <w:sz w:val="24"/>
      <w:szCs w:val="24"/>
    </w:rPr>
  </w:style>
  <w:style w:type="paragraph" w:customStyle="1" w:styleId="SubTitle1">
    <w:name w:val="SubTitle 1"/>
    <w:basedOn w:val="a"/>
    <w:next w:val="a"/>
    <w:rsid w:val="00A07157"/>
    <w:pPr>
      <w:spacing w:after="240" w:line="240" w:lineRule="auto"/>
      <w:jc w:val="center"/>
    </w:pPr>
    <w:rPr>
      <w:rFonts w:ascii="Times New Roman" w:eastAsia="Times New Roman" w:hAnsi="Times New Roman" w:cs="Times New Roman"/>
      <w:b/>
      <w:snapToGrid w:val="0"/>
      <w:sz w:val="40"/>
      <w:szCs w:val="20"/>
      <w:lang w:val="en-GB"/>
    </w:rPr>
  </w:style>
  <w:style w:type="table" w:styleId="af0">
    <w:name w:val="Table Grid"/>
    <w:basedOn w:val="a1"/>
    <w:uiPriority w:val="59"/>
    <w:rsid w:val="0052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8B0CC3"/>
    <w:pPr>
      <w:tabs>
        <w:tab w:val="center" w:pos="4680"/>
        <w:tab w:val="right" w:pos="9360"/>
      </w:tabs>
      <w:spacing w:after="0" w:line="240" w:lineRule="auto"/>
    </w:pPr>
  </w:style>
  <w:style w:type="character" w:customStyle="1" w:styleId="af2">
    <w:name w:val="Горен колонтитул Знак"/>
    <w:basedOn w:val="a0"/>
    <w:link w:val="af1"/>
    <w:uiPriority w:val="99"/>
    <w:rsid w:val="008B0CC3"/>
  </w:style>
  <w:style w:type="paragraph" w:styleId="af3">
    <w:name w:val="footer"/>
    <w:basedOn w:val="a"/>
    <w:link w:val="af4"/>
    <w:uiPriority w:val="99"/>
    <w:unhideWhenUsed/>
    <w:rsid w:val="008B0CC3"/>
    <w:pPr>
      <w:tabs>
        <w:tab w:val="center" w:pos="4680"/>
        <w:tab w:val="right" w:pos="9360"/>
      </w:tabs>
      <w:spacing w:after="0" w:line="240" w:lineRule="auto"/>
    </w:pPr>
  </w:style>
  <w:style w:type="character" w:customStyle="1" w:styleId="af4">
    <w:name w:val="Долен колонтитул Знак"/>
    <w:basedOn w:val="a0"/>
    <w:link w:val="af3"/>
    <w:uiPriority w:val="99"/>
    <w:rsid w:val="008B0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49A"/>
  </w:style>
  <w:style w:type="paragraph" w:styleId="1">
    <w:name w:val="heading 1"/>
    <w:basedOn w:val="a"/>
    <w:next w:val="a"/>
    <w:link w:val="10"/>
    <w:uiPriority w:val="9"/>
    <w:qFormat/>
    <w:rsid w:val="00BF55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8B9"/>
    <w:pPr>
      <w:ind w:left="720"/>
      <w:contextualSpacing/>
    </w:pPr>
  </w:style>
  <w:style w:type="character" w:styleId="a4">
    <w:name w:val="annotation reference"/>
    <w:basedOn w:val="a0"/>
    <w:uiPriority w:val="99"/>
    <w:semiHidden/>
    <w:unhideWhenUsed/>
    <w:rsid w:val="00DC17C4"/>
    <w:rPr>
      <w:sz w:val="16"/>
      <w:szCs w:val="16"/>
    </w:rPr>
  </w:style>
  <w:style w:type="paragraph" w:styleId="a5">
    <w:name w:val="annotation text"/>
    <w:basedOn w:val="a"/>
    <w:link w:val="a6"/>
    <w:uiPriority w:val="99"/>
    <w:semiHidden/>
    <w:unhideWhenUsed/>
    <w:rsid w:val="00DC17C4"/>
    <w:pPr>
      <w:spacing w:line="240" w:lineRule="auto"/>
    </w:pPr>
    <w:rPr>
      <w:sz w:val="20"/>
      <w:szCs w:val="20"/>
    </w:rPr>
  </w:style>
  <w:style w:type="character" w:customStyle="1" w:styleId="a6">
    <w:name w:val="Текст на коментар Знак"/>
    <w:basedOn w:val="a0"/>
    <w:link w:val="a5"/>
    <w:uiPriority w:val="99"/>
    <w:semiHidden/>
    <w:rsid w:val="00DC17C4"/>
    <w:rPr>
      <w:sz w:val="20"/>
      <w:szCs w:val="20"/>
    </w:rPr>
  </w:style>
  <w:style w:type="paragraph" w:styleId="a7">
    <w:name w:val="annotation subject"/>
    <w:basedOn w:val="a5"/>
    <w:next w:val="a5"/>
    <w:link w:val="a8"/>
    <w:uiPriority w:val="99"/>
    <w:semiHidden/>
    <w:unhideWhenUsed/>
    <w:rsid w:val="00DC17C4"/>
    <w:rPr>
      <w:b/>
      <w:bCs/>
    </w:rPr>
  </w:style>
  <w:style w:type="character" w:customStyle="1" w:styleId="a8">
    <w:name w:val="Предмет на коментар Знак"/>
    <w:basedOn w:val="a6"/>
    <w:link w:val="a7"/>
    <w:uiPriority w:val="99"/>
    <w:semiHidden/>
    <w:rsid w:val="00DC17C4"/>
    <w:rPr>
      <w:b/>
      <w:bCs/>
      <w:sz w:val="20"/>
      <w:szCs w:val="20"/>
    </w:rPr>
  </w:style>
  <w:style w:type="paragraph" w:styleId="a9">
    <w:name w:val="Balloon Text"/>
    <w:basedOn w:val="a"/>
    <w:link w:val="aa"/>
    <w:uiPriority w:val="99"/>
    <w:semiHidden/>
    <w:unhideWhenUsed/>
    <w:rsid w:val="00DC17C4"/>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DC17C4"/>
    <w:rPr>
      <w:rFonts w:ascii="Tahoma" w:hAnsi="Tahoma" w:cs="Tahoma"/>
      <w:sz w:val="16"/>
      <w:szCs w:val="16"/>
    </w:rPr>
  </w:style>
  <w:style w:type="paragraph" w:styleId="ab">
    <w:name w:val="footnote text"/>
    <w:basedOn w:val="a"/>
    <w:link w:val="ac"/>
    <w:uiPriority w:val="99"/>
    <w:unhideWhenUsed/>
    <w:rsid w:val="004B39B4"/>
    <w:pPr>
      <w:spacing w:after="0" w:line="240" w:lineRule="auto"/>
    </w:pPr>
    <w:rPr>
      <w:sz w:val="20"/>
      <w:szCs w:val="20"/>
    </w:rPr>
  </w:style>
  <w:style w:type="character" w:customStyle="1" w:styleId="ac">
    <w:name w:val="Текст под линия Знак"/>
    <w:basedOn w:val="a0"/>
    <w:link w:val="ab"/>
    <w:uiPriority w:val="99"/>
    <w:rsid w:val="004B39B4"/>
    <w:rPr>
      <w:sz w:val="20"/>
      <w:szCs w:val="20"/>
    </w:rPr>
  </w:style>
  <w:style w:type="character" w:styleId="ad">
    <w:name w:val="footnote reference"/>
    <w:aliases w:val="ftref,Footnote symbol,Footnote Reference Superscript,SUPERS,BVI fnr,Footnote"/>
    <w:rsid w:val="004B39B4"/>
    <w:rPr>
      <w:vertAlign w:val="superscript"/>
    </w:rPr>
  </w:style>
  <w:style w:type="character" w:customStyle="1" w:styleId="10">
    <w:name w:val="Заглавие 1 Знак"/>
    <w:basedOn w:val="a0"/>
    <w:link w:val="1"/>
    <w:uiPriority w:val="9"/>
    <w:rsid w:val="00BF55FD"/>
    <w:rPr>
      <w:rFonts w:asciiTheme="majorHAnsi" w:eastAsiaTheme="majorEastAsia" w:hAnsiTheme="majorHAnsi" w:cstheme="majorBidi"/>
      <w:b/>
      <w:bCs/>
      <w:color w:val="365F91" w:themeColor="accent1" w:themeShade="BF"/>
      <w:sz w:val="28"/>
      <w:szCs w:val="28"/>
    </w:rPr>
  </w:style>
  <w:style w:type="paragraph" w:styleId="ae">
    <w:name w:val="Subtitle"/>
    <w:basedOn w:val="a"/>
    <w:next w:val="a"/>
    <w:link w:val="af"/>
    <w:uiPriority w:val="11"/>
    <w:qFormat/>
    <w:rsid w:val="00BF55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лавие Знак"/>
    <w:basedOn w:val="a0"/>
    <w:link w:val="ae"/>
    <w:uiPriority w:val="11"/>
    <w:rsid w:val="00BF55FD"/>
    <w:rPr>
      <w:rFonts w:asciiTheme="majorHAnsi" w:eastAsiaTheme="majorEastAsia" w:hAnsiTheme="majorHAnsi" w:cstheme="majorBidi"/>
      <w:i/>
      <w:iCs/>
      <w:color w:val="4F81BD" w:themeColor="accent1"/>
      <w:spacing w:val="15"/>
      <w:sz w:val="24"/>
      <w:szCs w:val="24"/>
    </w:rPr>
  </w:style>
  <w:style w:type="paragraph" w:customStyle="1" w:styleId="SubTitle1">
    <w:name w:val="SubTitle 1"/>
    <w:basedOn w:val="a"/>
    <w:next w:val="a"/>
    <w:rsid w:val="00A07157"/>
    <w:pPr>
      <w:spacing w:after="240" w:line="240" w:lineRule="auto"/>
      <w:jc w:val="center"/>
    </w:pPr>
    <w:rPr>
      <w:rFonts w:ascii="Times New Roman" w:eastAsia="Times New Roman" w:hAnsi="Times New Roman" w:cs="Times New Roman"/>
      <w:b/>
      <w:snapToGrid w:val="0"/>
      <w:sz w:val="40"/>
      <w:szCs w:val="20"/>
      <w:lang w:val="en-GB"/>
    </w:rPr>
  </w:style>
  <w:style w:type="table" w:styleId="af0">
    <w:name w:val="Table Grid"/>
    <w:basedOn w:val="a1"/>
    <w:uiPriority w:val="59"/>
    <w:rsid w:val="0052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8B0CC3"/>
    <w:pPr>
      <w:tabs>
        <w:tab w:val="center" w:pos="4680"/>
        <w:tab w:val="right" w:pos="9360"/>
      </w:tabs>
      <w:spacing w:after="0" w:line="240" w:lineRule="auto"/>
    </w:pPr>
  </w:style>
  <w:style w:type="character" w:customStyle="1" w:styleId="af2">
    <w:name w:val="Горен колонтитул Знак"/>
    <w:basedOn w:val="a0"/>
    <w:link w:val="af1"/>
    <w:uiPriority w:val="99"/>
    <w:rsid w:val="008B0CC3"/>
  </w:style>
  <w:style w:type="paragraph" w:styleId="af3">
    <w:name w:val="footer"/>
    <w:basedOn w:val="a"/>
    <w:link w:val="af4"/>
    <w:uiPriority w:val="99"/>
    <w:unhideWhenUsed/>
    <w:rsid w:val="008B0CC3"/>
    <w:pPr>
      <w:tabs>
        <w:tab w:val="center" w:pos="4680"/>
        <w:tab w:val="right" w:pos="9360"/>
      </w:tabs>
      <w:spacing w:after="0" w:line="240" w:lineRule="auto"/>
    </w:pPr>
  </w:style>
  <w:style w:type="character" w:customStyle="1" w:styleId="af4">
    <w:name w:val="Долен колонтитул Знак"/>
    <w:basedOn w:val="a0"/>
    <w:link w:val="af3"/>
    <w:uiPriority w:val="99"/>
    <w:rsid w:val="008B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05153">
      <w:bodyDiv w:val="1"/>
      <w:marLeft w:val="0"/>
      <w:marRight w:val="0"/>
      <w:marTop w:val="0"/>
      <w:marBottom w:val="0"/>
      <w:divBdr>
        <w:top w:val="none" w:sz="0" w:space="0" w:color="auto"/>
        <w:left w:val="none" w:sz="0" w:space="0" w:color="auto"/>
        <w:bottom w:val="none" w:sz="0" w:space="0" w:color="auto"/>
        <w:right w:val="none" w:sz="0" w:space="0" w:color="auto"/>
      </w:divBdr>
    </w:div>
    <w:div w:id="347219808">
      <w:bodyDiv w:val="1"/>
      <w:marLeft w:val="0"/>
      <w:marRight w:val="0"/>
      <w:marTop w:val="0"/>
      <w:marBottom w:val="0"/>
      <w:divBdr>
        <w:top w:val="none" w:sz="0" w:space="0" w:color="auto"/>
        <w:left w:val="none" w:sz="0" w:space="0" w:color="auto"/>
        <w:bottom w:val="none" w:sz="0" w:space="0" w:color="auto"/>
        <w:right w:val="none" w:sz="0" w:space="0" w:color="auto"/>
      </w:divBdr>
    </w:div>
    <w:div w:id="1061296588">
      <w:bodyDiv w:val="1"/>
      <w:marLeft w:val="0"/>
      <w:marRight w:val="0"/>
      <w:marTop w:val="0"/>
      <w:marBottom w:val="0"/>
      <w:divBdr>
        <w:top w:val="none" w:sz="0" w:space="0" w:color="auto"/>
        <w:left w:val="none" w:sz="0" w:space="0" w:color="auto"/>
        <w:bottom w:val="none" w:sz="0" w:space="0" w:color="auto"/>
        <w:right w:val="none" w:sz="0" w:space="0" w:color="auto"/>
      </w:divBdr>
    </w:div>
    <w:div w:id="1110588131">
      <w:bodyDiv w:val="1"/>
      <w:marLeft w:val="0"/>
      <w:marRight w:val="0"/>
      <w:marTop w:val="0"/>
      <w:marBottom w:val="0"/>
      <w:divBdr>
        <w:top w:val="none" w:sz="0" w:space="0" w:color="auto"/>
        <w:left w:val="none" w:sz="0" w:space="0" w:color="auto"/>
        <w:bottom w:val="none" w:sz="0" w:space="0" w:color="auto"/>
        <w:right w:val="none" w:sz="0" w:space="0" w:color="auto"/>
      </w:divBdr>
    </w:div>
    <w:div w:id="1356733824">
      <w:bodyDiv w:val="1"/>
      <w:marLeft w:val="0"/>
      <w:marRight w:val="0"/>
      <w:marTop w:val="0"/>
      <w:marBottom w:val="0"/>
      <w:divBdr>
        <w:top w:val="none" w:sz="0" w:space="0" w:color="auto"/>
        <w:left w:val="none" w:sz="0" w:space="0" w:color="auto"/>
        <w:bottom w:val="none" w:sz="0" w:space="0" w:color="auto"/>
        <w:right w:val="none" w:sz="0" w:space="0" w:color="auto"/>
      </w:divBdr>
    </w:div>
    <w:div w:id="1864246374">
      <w:bodyDiv w:val="1"/>
      <w:marLeft w:val="0"/>
      <w:marRight w:val="0"/>
      <w:marTop w:val="0"/>
      <w:marBottom w:val="0"/>
      <w:divBdr>
        <w:top w:val="none" w:sz="0" w:space="0" w:color="auto"/>
        <w:left w:val="none" w:sz="0" w:space="0" w:color="auto"/>
        <w:bottom w:val="none" w:sz="0" w:space="0" w:color="auto"/>
        <w:right w:val="none" w:sz="0" w:space="0" w:color="auto"/>
      </w:divBdr>
    </w:div>
    <w:div w:id="20934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2DD0D-8ABF-4A56-A1B1-3756AB00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User</cp:lastModifiedBy>
  <cp:revision>35</cp:revision>
  <dcterms:created xsi:type="dcterms:W3CDTF">2017-08-03T12:36:00Z</dcterms:created>
  <dcterms:modified xsi:type="dcterms:W3CDTF">2017-12-12T07:15:00Z</dcterms:modified>
</cp:coreProperties>
</file>